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  <w:gridCol w:w="150"/>
      </w:tblGrid>
      <w:tr w:rsidR="0045538B" w:rsidTr="0052767B">
        <w:trPr>
          <w:trHeight w:val="390"/>
          <w:tblCellSpacing w:w="0" w:type="dxa"/>
        </w:trPr>
        <w:tc>
          <w:tcPr>
            <w:tcW w:w="0" w:type="auto"/>
            <w:vAlign w:val="center"/>
          </w:tcPr>
          <w:p w:rsidR="0045538B" w:rsidRDefault="0052767B">
            <w:pPr>
              <w:rPr>
                <w:rFonts w:ascii="Trebuchet MS" w:hAnsi="Trebuchet MS"/>
                <w:b/>
                <w:bCs/>
                <w:color w:val="800000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bCs/>
                <w:noProof/>
                <w:color w:val="800000"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5934075" cy="247650"/>
                      <wp:effectExtent l="0" t="0" r="9525" b="1905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4075" cy="247650"/>
                                <a:chOff x="0" y="0"/>
                                <a:chExt cx="5934075" cy="247650"/>
                              </a:xfrm>
                            </wpg:grpSpPr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0" y="238125"/>
                                  <a:ext cx="585216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DCDCC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" name="Picture 2" descr="http://www.lni.wa.gov/common/images/titlecurveESP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38825" y="0"/>
                                  <a:ext cx="952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464F5" id="Group 4" o:spid="_x0000_s1026" style="position:absolute;margin-left:.75pt;margin-top:0;width:467.25pt;height:19.5pt;z-index:251660288" coordsize="59340,2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kDPxAMAAM8IAAAOAAAAZHJzL2Uyb0RvYy54bWykVttu4zYQfS/QfyD0&#10;busSO7GF2ItUzgYFtm2w6X4ATVESEYokSNqyUfTfOxxdvJvsZtvtQxTeZubM4cyhb9+dWkmO3Dqh&#10;1SZK50lEuGK6FKreRJ/+fD9bRcR5qkoqteKb6Mxd9G7780+3ncl5phstS24JOFEu78wmarw3eRw7&#10;1vCWurk2XMFmpW1LPUxtHZeWduC9lXGWJNdxp21prGbcOVjd9ZvRFv1XFWf+j6py3BO5iQCbx6/F&#10;7z584+0tzWtLTSPYAIP+AIqWCgVBJ1c76ik5WPHKVSuY1U5Xfs50G+uqEoxjDpBNmrzI5sHqg8Fc&#10;6ryrzUQTUPuCpx92y34/Ploiyk20iIiiLVwRRiWLQE1n6hxOPFjzZB7tsFD3s5DtqbJt+A95kBOS&#10;ep5I5SdPGCwu11eL5GYZEQZ72eLmejmwzhq4mldmrLl/2zAew8YB3QSmM1BA7sKR+38cPTXUcKTe&#10;BQYGjtKRoydvqagbTwqtFBSZtiTtCcPjhRrYcrkD4r5JVXa1SrNlX4QTX6tlll5DrQa+kKopY5ob&#10;6/wD1y0Jg00khQogaU6PH5yH+4Gj45GwLBXpoCvXCXAe5k5LUb4XUuLE1vtCWnKk0Bu7YlcUWUAC&#10;Lj47BjOpYDHQ26eCI3+WvA/wkVdQPnDPaR8hNC6f3FLGuPJIDXqC08GsAgiT4QDtLcPhfDDl2NT/&#10;xXiywMha+cm4FUrbr8H2pxFy1Z8fGejzDhTsdXnGS0ZqoPK2t0awHP6GNoXRqxL8vpyBlT9YHg1O&#10;2n/lo6X2+WBmoCiGerEXUvgzqiPkFkCp46NgoQzD5FLN2VjNsBuCElgouWMgj4O8dF03l0rMOzqv&#10;9TGGAK1WsWhpzV3shZecHeyR3z89zmtRheoZI/TxoBoF+6DZsyNKFw1VNb9zBvollEuotS+P4/QL&#10;sHspzFivYTzQckH4xkPRi+tOs0MLNdi/FpZLYEgr1wjjImJz3u45iJ/9tYTetjk01DPOMiwL6Eno&#10;Kyw7ECXU87+y1V2SrLNfZsUyKWYgbfezu/XiZnaT3N8sksUqLdLi72CdLvKD45A9lTsjBuSwOrE7&#10;Yv+qeA/PXP8s4PPSN+qoCAANe3WECO0VCApYnWUfgWPgF8becs+aMOybCNdDj48bSPqF53AjodHJ&#10;vvtNl/Ac0IPXSMYLsV+urlYrEC8yyhT05qDc62UGgvNC8CHm6GGUqEHFLIDFCN9QMaVDCWA6QYto&#10;Pi2gpgxl1KsTZgM5YMPiq4ksDS98eJY/n+Opy++Q7T8AAAD//wMAUEsDBBQABgAIAAAAIQDtnFu7&#10;8QAAAOABAAAZAAAAZHJzL19yZWxzL2Uyb0RvYy54bWwucmVsc7SRwUoDMRCG74LvEHI32e1BRLrb&#10;ixV6KBStDzAks9nQZBKSdLd9eyNFsVDw5HGY+b//g1muTt6xCVO2gTreioYzJBW0JdPxj/3rwxNn&#10;uQBpcIGw42fMfNXf3y3f0EGpoTzamFmlUO74WEp8ljKrET1kESJS3QwheSh1TEZGUAcwKBdN8yjT&#10;bwbvr5hsozueNnrB2f4ca/Pf7DAMVuFLUEePVG5USOtrdwVCMlh+kPM8C0dWzCBMmKQK3ge63GZZ&#10;bHGojmnC9ftOGDt8x7dBV6v1qWAicFze1m//Ud+jtnDxbEUk8+Ugr/7SfwIAAP//AwBQSwMEFAAG&#10;AAgAAAAhAHO76zncAAAABQEAAA8AAABkcnMvZG93bnJldi54bWxMj0FLw0AQhe+C/2EZwZvdxNBi&#10;02xKKeqpCLaC9DZNpklodjZkt0n67x1PepvHe7z5XraebKsG6n3j2EA8i0ARF65suDLwdXh7egHl&#10;A3KJrWMycCMP6/z+LsO0dCN/0rAPlZIS9ikaqEPoUq19UZNFP3MdsXhn11sMIvtKlz2OUm5b/RxF&#10;C22xYflQY0fbmorL/moNvI84bpL4ddhdztvb8TD/+N7FZMzjw7RZgQo0hb8w/OILOuTCdHJXLr1q&#10;Rc8laED2iLlMFnKcDCTLCHSe6f/0+Q8AAAD//wMAUEsDBAoAAAAAAAAAIQCX6+yTzAAAAMwAAAAU&#10;AAAAZHJzL21lZGlhL2ltYWdlMS5wbmeJUE5HDQoaCgAAAA1JSERSAAAACgAAABoEAwAAAHzK0BUA&#10;AAAwUExURf///9fUrebjufHuwvz9+fDz4fb47fn68+vu1e3x2wAAAAAAAAAAAAAAAAAAAAAAAJBu&#10;8ysAAAABYktHRACIBR1IAAAADGNtUFBKQ21wMDcxMgAAAAdPbbelAAAAMklEQVQY02NgAAJBBjqQ&#10;bEIgklMYRDJJgMhAEZCwoAGICZRkCRJUAaoVBKkQVC5gYAAAqkMD4zOqfjIAAAAASUVORK5CYIJQ&#10;SwECLQAUAAYACAAAACEAsYJntgoBAAATAgAAEwAAAAAAAAAAAAAAAAAAAAAAW0NvbnRlbnRfVHlw&#10;ZXNdLnhtbFBLAQItABQABgAIAAAAIQA4/SH/1gAAAJQBAAALAAAAAAAAAAAAAAAAADsBAABfcmVs&#10;cy8ucmVsc1BLAQItABQABgAIAAAAIQCNRkDPxAMAAM8IAAAOAAAAAAAAAAAAAAAAADoCAABkcnMv&#10;ZTJvRG9jLnhtbFBLAQItABQABgAIAAAAIQDtnFu78QAAAOABAAAZAAAAAAAAAAAAAAAAACoGAABk&#10;cnMvX3JlbHMvZTJvRG9jLnhtbC5yZWxzUEsBAi0AFAAGAAgAAAAhAHO76zncAAAABQEAAA8AAAAA&#10;AAAAAAAAAAAAUgcAAGRycy9kb3ducmV2LnhtbFBLAQItAAoAAAAAAAAAIQCX6+yTzAAAAMwAAAAU&#10;AAAAAAAAAAAAAAAAAFsIAABkcnMvbWVkaWEvaW1hZ2UxLnBuZ1BLBQYAAAAABgAGAHwBAABZCQAA&#10;AAA=&#10;">
                      <v:line id="Straight Connector 1" o:spid="_x0000_s1027" style="position:absolute;visibility:visible;mso-wrap-style:square" from="0,2381" to="58521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Qj5wQAAANoAAAAPAAAAZHJzL2Rvd25yZXYueG1sRI9Ba8Mw&#10;DIXvg/4Ho8Juq91Bt5LVDaVj0GuzHbqbiFXHNJZD7KTZv58Dg52EeO99etqVk2/FSH10gTWsVwoE&#10;cR2MY6vh6/PjaQsiJmSDbWDS8EMRyv3iYYeFCXc+01glKzKEY4EampS6QspYN+QxrkJHnLVr6D2m&#10;vPZWmh7vGe5b+azUi/ToOF9osKNjQ/WtGnymbL9v7lVdnN3UnbLv0+U8DkHrx+V0eAORaEr/5r/0&#10;yeT6ML8yT7n/BQAA//8DAFBLAQItABQABgAIAAAAIQDb4fbL7gAAAIUBAAATAAAAAAAAAAAAAAAA&#10;AAAAAABbQ29udGVudF9UeXBlc10ueG1sUEsBAi0AFAAGAAgAAAAhAFr0LFu/AAAAFQEAAAsAAAAA&#10;AAAAAAAAAAAAHwEAAF9yZWxzLy5yZWxzUEsBAi0AFAAGAAgAAAAhALkdCPnBAAAA2gAAAA8AAAAA&#10;AAAAAAAAAAAABwIAAGRycy9kb3ducmV2LnhtbFBLBQYAAAAAAwADALcAAAD1AgAAAAA=&#10;" strokecolor="#dcdcc2" strokeweight="1.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alt="http://www.lni.wa.gov/common/images/titlecurveESP.gif" style="position:absolute;left:58388;width:95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KmwwAAANoAAAAPAAAAZHJzL2Rvd25yZXYueG1sRI9Ba8JA&#10;FITvgv9heUJvutFDMamriKW0h4oae/H2yD6zabNvQ3aryb93BcHjMDPfMItVZ2txodZXjhVMJwkI&#10;4sLpiksFP8eP8RyED8gaa8ekoCcPq+VwsMBMuysf6JKHUkQI+wwVmBCaTEpfGLLoJ64hjt7ZtRZD&#10;lG0pdYvXCLe1nCXJq7RYcVww2NDGUPGX/1sF6Wf/TtWvP572u11vvtOwLrapUi+jbv0GIlAXnuFH&#10;+0srmMH9SrwBcnkDAAD//wMAUEsBAi0AFAAGAAgAAAAhANvh9svuAAAAhQEAABMAAAAAAAAAAAAA&#10;AAAAAAAAAFtDb250ZW50X1R5cGVzXS54bWxQSwECLQAUAAYACAAAACEAWvQsW78AAAAVAQAACwAA&#10;AAAAAAAAAAAAAAAfAQAAX3JlbHMvLnJlbHNQSwECLQAUAAYACAAAACEAFwCipsMAAADaAAAADwAA&#10;AAAAAAAAAAAAAAAHAgAAZHJzL2Rvd25yZXYueG1sUEsFBgAAAAADAAMAtwAAAPcCAAAAAA==&#10;">
                        <v:imagedata r:id="rId9" r:href="rId10"/>
                        <v:path arrowok="t"/>
                      </v:shape>
                    </v:group>
                  </w:pict>
                </mc:Fallback>
              </mc:AlternateContent>
            </w:r>
            <w:r w:rsidR="00B16D2C">
              <w:rPr>
                <w:rFonts w:ascii="Trebuchet MS" w:hAnsi="Trebuchet MS"/>
                <w:b/>
                <w:bCs/>
                <w:color w:val="800000"/>
                <w:sz w:val="23"/>
                <w:szCs w:val="23"/>
              </w:rPr>
              <w:t>Experience Factors by Industry</w:t>
            </w:r>
            <w:r w:rsidR="0082792A">
              <w:rPr>
                <w:rFonts w:ascii="Trebuchet MS" w:hAnsi="Trebuchet MS"/>
                <w:b/>
                <w:bCs/>
                <w:color w:val="800000"/>
                <w:sz w:val="23"/>
                <w:szCs w:val="23"/>
              </w:rPr>
              <w:t xml:space="preserve"> </w:t>
            </w:r>
            <w:r w:rsidR="0045538B">
              <w:rPr>
                <w:rFonts w:ascii="Trebuchet MS" w:hAnsi="Trebuchet MS"/>
                <w:b/>
                <w:bCs/>
                <w:color w:val="800000"/>
                <w:sz w:val="23"/>
                <w:szCs w:val="23"/>
              </w:rPr>
              <w:t>Q/A</w:t>
            </w:r>
          </w:p>
        </w:tc>
        <w:tc>
          <w:tcPr>
            <w:tcW w:w="150" w:type="dxa"/>
            <w:vAlign w:val="bottom"/>
          </w:tcPr>
          <w:p w:rsidR="0045538B" w:rsidRDefault="0045538B"/>
        </w:tc>
      </w:tr>
      <w:tr w:rsidR="0045538B" w:rsidTr="0052767B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</w:tcPr>
          <w:p w:rsidR="0045538B" w:rsidRDefault="0045538B">
            <w:pPr>
              <w:spacing w:line="150" w:lineRule="atLeast"/>
            </w:pPr>
            <w:r>
              <w:t> </w:t>
            </w:r>
          </w:p>
        </w:tc>
      </w:tr>
    </w:tbl>
    <w:p w:rsidR="004A26A9" w:rsidRDefault="004A26A9" w:rsidP="0052767B">
      <w:pPr>
        <w:shd w:val="clear" w:color="auto" w:fill="FFFFFF"/>
        <w:spacing w:after="120"/>
        <w:rPr>
          <w:rFonts w:ascii="Trebuchet MS" w:hAnsi="Trebuchet MS"/>
          <w:color w:val="000000"/>
          <w:sz w:val="22"/>
          <w:szCs w:val="22"/>
        </w:rPr>
      </w:pPr>
      <w:bookmarkStart w:id="1" w:name="ContentArea"/>
      <w:bookmarkEnd w:id="1"/>
      <w:r>
        <w:rPr>
          <w:rFonts w:ascii="Trebuchet MS" w:hAnsi="Trebuchet MS"/>
          <w:b/>
          <w:color w:val="000000"/>
          <w:sz w:val="22"/>
          <w:szCs w:val="22"/>
        </w:rPr>
        <w:t>What is an experience factor?</w:t>
      </w:r>
    </w:p>
    <w:p w:rsidR="0029282D" w:rsidRDefault="0029282D" w:rsidP="0045538B">
      <w:pPr>
        <w:shd w:val="clear" w:color="auto" w:fill="FFFFFF"/>
        <w:spacing w:after="180" w:line="312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Each year L&amp;I calculates an experience factor for each firm in business more than 18 months. </w:t>
      </w:r>
      <w:r w:rsidR="004A26A9">
        <w:rPr>
          <w:rFonts w:ascii="Trebuchet MS" w:hAnsi="Trebuchet MS"/>
          <w:color w:val="000000"/>
          <w:sz w:val="22"/>
          <w:szCs w:val="22"/>
        </w:rPr>
        <w:t>The experience factor is a number between zero and ten that reflects h</w:t>
      </w:r>
      <w:r w:rsidR="00EA753B">
        <w:rPr>
          <w:rFonts w:ascii="Trebuchet MS" w:hAnsi="Trebuchet MS"/>
          <w:color w:val="000000"/>
          <w:sz w:val="22"/>
          <w:szCs w:val="22"/>
        </w:rPr>
        <w:t xml:space="preserve">ow much better or worse the </w:t>
      </w:r>
      <w:r w:rsidR="004A26A9">
        <w:rPr>
          <w:rFonts w:ascii="Trebuchet MS" w:hAnsi="Trebuchet MS"/>
          <w:color w:val="000000"/>
          <w:sz w:val="22"/>
          <w:szCs w:val="22"/>
        </w:rPr>
        <w:t>firm’</w:t>
      </w:r>
      <w:r>
        <w:rPr>
          <w:rFonts w:ascii="Trebuchet MS" w:hAnsi="Trebuchet MS"/>
          <w:color w:val="000000"/>
          <w:sz w:val="22"/>
          <w:szCs w:val="22"/>
        </w:rPr>
        <w:t>s</w:t>
      </w:r>
      <w:r w:rsidR="004A26A9">
        <w:rPr>
          <w:rFonts w:ascii="Trebuchet MS" w:hAnsi="Trebuchet MS"/>
          <w:color w:val="000000"/>
          <w:sz w:val="22"/>
          <w:szCs w:val="22"/>
        </w:rPr>
        <w:t xml:space="preserve"> claim costs are likely to be in the future compared to the benchmark for </w:t>
      </w:r>
      <w:r>
        <w:rPr>
          <w:rFonts w:ascii="Trebuchet MS" w:hAnsi="Trebuchet MS"/>
          <w:color w:val="000000"/>
          <w:sz w:val="22"/>
          <w:szCs w:val="22"/>
        </w:rPr>
        <w:t>a firm in the same risk class(es). For example</w:t>
      </w:r>
      <w:r w:rsidR="00FB4691">
        <w:rPr>
          <w:rFonts w:ascii="Trebuchet MS" w:hAnsi="Trebuchet MS"/>
          <w:color w:val="000000"/>
          <w:sz w:val="22"/>
          <w:szCs w:val="22"/>
        </w:rPr>
        <w:t>,</w:t>
      </w:r>
      <w:r>
        <w:rPr>
          <w:rFonts w:ascii="Trebuchet MS" w:hAnsi="Trebuchet MS"/>
          <w:color w:val="000000"/>
          <w:sz w:val="22"/>
          <w:szCs w:val="22"/>
        </w:rPr>
        <w:t xml:space="preserve"> if a firm is expected to have lower claim costs per hour than the benchmark for a firm in the same risk class, then the firm will have an ex</w:t>
      </w:r>
      <w:r w:rsidR="00B27FB0">
        <w:rPr>
          <w:rFonts w:ascii="Trebuchet MS" w:hAnsi="Trebuchet MS"/>
          <w:color w:val="000000"/>
          <w:sz w:val="22"/>
          <w:szCs w:val="22"/>
        </w:rPr>
        <w:t>perience factor less than 1.0</w:t>
      </w:r>
      <w:r w:rsidR="0082792A">
        <w:rPr>
          <w:rFonts w:ascii="Trebuchet MS" w:hAnsi="Trebuchet MS"/>
          <w:color w:val="000000"/>
          <w:sz w:val="22"/>
          <w:szCs w:val="22"/>
        </w:rPr>
        <w:t>000</w:t>
      </w:r>
      <w:r w:rsidR="007B06A7">
        <w:rPr>
          <w:rFonts w:ascii="Trebuchet MS" w:hAnsi="Trebuchet MS"/>
          <w:color w:val="000000"/>
          <w:sz w:val="22"/>
          <w:szCs w:val="22"/>
        </w:rPr>
        <w:t xml:space="preserve">. </w:t>
      </w:r>
      <w:r w:rsidR="00B27FB0">
        <w:rPr>
          <w:rFonts w:ascii="Trebuchet MS" w:hAnsi="Trebuchet MS"/>
          <w:color w:val="000000"/>
          <w:sz w:val="22"/>
          <w:szCs w:val="22"/>
        </w:rPr>
        <w:t>When calculating a firm’s premium rate, the Accident Fund and Medical Aid Fund Base Rates are multiplied by the firm’s experience factor, so lower experience factors result in lower insurance rates.</w:t>
      </w:r>
    </w:p>
    <w:p w:rsidR="0029282D" w:rsidRDefault="0029282D" w:rsidP="0045538B">
      <w:pPr>
        <w:shd w:val="clear" w:color="auto" w:fill="FFFFFF"/>
        <w:spacing w:after="180" w:line="312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The experience factor is calculated using the firm’s claim costs and reported hours during the three-year </w:t>
      </w:r>
      <w:r w:rsidRPr="00FE3612">
        <w:rPr>
          <w:rFonts w:ascii="Trebuchet MS" w:hAnsi="Trebuchet MS"/>
          <w:i/>
          <w:color w:val="000000"/>
          <w:sz w:val="22"/>
          <w:szCs w:val="22"/>
        </w:rPr>
        <w:t>experience period</w:t>
      </w:r>
      <w:r>
        <w:rPr>
          <w:rFonts w:ascii="Trebuchet MS" w:hAnsi="Trebuchet MS"/>
          <w:color w:val="000000"/>
          <w:sz w:val="22"/>
          <w:szCs w:val="22"/>
        </w:rPr>
        <w:t>, the three year period ending 18 months before the rates go into effect.</w:t>
      </w:r>
      <w:r w:rsidR="00D53D3C">
        <w:rPr>
          <w:rFonts w:ascii="Trebuchet MS" w:hAnsi="Trebuchet MS"/>
          <w:color w:val="000000"/>
          <w:sz w:val="22"/>
          <w:szCs w:val="22"/>
        </w:rPr>
        <w:t xml:space="preserve"> Higher </w:t>
      </w:r>
      <w:r w:rsidR="00FE3612">
        <w:rPr>
          <w:rFonts w:ascii="Trebuchet MS" w:hAnsi="Trebuchet MS"/>
          <w:color w:val="000000"/>
          <w:sz w:val="22"/>
          <w:szCs w:val="22"/>
        </w:rPr>
        <w:t>claim cos</w:t>
      </w:r>
      <w:r w:rsidR="00D53D3C">
        <w:rPr>
          <w:rFonts w:ascii="Trebuchet MS" w:hAnsi="Trebuchet MS"/>
          <w:color w:val="000000"/>
          <w:sz w:val="22"/>
          <w:szCs w:val="22"/>
        </w:rPr>
        <w:t xml:space="preserve">ts during the experience period will generally result in a higher </w:t>
      </w:r>
      <w:r w:rsidR="00FE3612">
        <w:rPr>
          <w:rFonts w:ascii="Trebuchet MS" w:hAnsi="Trebuchet MS"/>
          <w:color w:val="000000"/>
          <w:sz w:val="22"/>
          <w:szCs w:val="22"/>
        </w:rPr>
        <w:t>experience factor.</w:t>
      </w:r>
    </w:p>
    <w:p w:rsidR="009A1A2A" w:rsidRPr="00A83F10" w:rsidRDefault="0029282D" w:rsidP="009A1A2A">
      <w:pPr>
        <w:shd w:val="clear" w:color="auto" w:fill="FFFFFF"/>
        <w:spacing w:after="12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For more information on experience factors and how they are calculated, see the </w:t>
      </w:r>
      <w:hyperlink r:id="rId11" w:history="1">
        <w:r w:rsidRPr="00AA4E57">
          <w:rPr>
            <w:rStyle w:val="Hyperlink"/>
            <w:sz w:val="22"/>
            <w:szCs w:val="22"/>
          </w:rPr>
          <w:t>experience rating page</w:t>
        </w:r>
      </w:hyperlink>
      <w:r w:rsidR="00A83F10" w:rsidRPr="00A83F10">
        <w:rPr>
          <w:rFonts w:ascii="Trebuchet MS" w:hAnsi="Trebuchet MS"/>
          <w:color w:val="000000"/>
          <w:sz w:val="22"/>
          <w:szCs w:val="22"/>
        </w:rPr>
        <w:t>.</w:t>
      </w:r>
    </w:p>
    <w:p w:rsidR="009A1A2A" w:rsidRDefault="0045538B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Style w:val="Strong"/>
          <w:rFonts w:ascii="Trebuchet MS" w:hAnsi="Trebuchet MS"/>
          <w:color w:val="000000"/>
          <w:sz w:val="22"/>
          <w:szCs w:val="22"/>
        </w:rPr>
        <w:t>When will a claim affect your premium rates?</w:t>
      </w:r>
    </w:p>
    <w:p w:rsidR="0045538B" w:rsidRDefault="00B27FB0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Claims for injuries that occur in the </w:t>
      </w:r>
      <w:r w:rsidR="0045538B">
        <w:rPr>
          <w:rFonts w:ascii="Trebuchet MS" w:hAnsi="Trebuchet MS"/>
          <w:color w:val="000000"/>
          <w:sz w:val="22"/>
          <w:szCs w:val="22"/>
        </w:rPr>
        <w:t>experience period</w:t>
      </w:r>
      <w:r>
        <w:rPr>
          <w:rFonts w:ascii="Trebuchet MS" w:hAnsi="Trebuchet MS"/>
          <w:color w:val="000000"/>
          <w:sz w:val="22"/>
          <w:szCs w:val="22"/>
        </w:rPr>
        <w:t xml:space="preserve"> will affect the rates for </w:t>
      </w:r>
      <w:r w:rsidR="0052767B">
        <w:rPr>
          <w:rFonts w:ascii="Trebuchet MS" w:hAnsi="Trebuchet MS"/>
          <w:color w:val="000000"/>
          <w:sz w:val="22"/>
          <w:szCs w:val="22"/>
        </w:rPr>
        <w:t>the corresponding rating year.</w:t>
      </w:r>
      <w:r w:rsidR="00D53D3C">
        <w:rPr>
          <w:rFonts w:ascii="Trebuchet MS" w:hAnsi="Trebuchet MS"/>
          <w:color w:val="000000"/>
          <w:sz w:val="22"/>
          <w:szCs w:val="22"/>
        </w:rPr>
        <w:t xml:space="preserve"> For example:</w:t>
      </w:r>
    </w:p>
    <w:p w:rsidR="009A1A2A" w:rsidRPr="0052767B" w:rsidRDefault="009A1A2A" w:rsidP="009A1A2A">
      <w:pPr>
        <w:shd w:val="clear" w:color="auto" w:fill="FFFFFF"/>
        <w:spacing w:before="240" w:after="120"/>
        <w:rPr>
          <w:rFonts w:ascii="Trebuchet MS" w:hAnsi="Trebuchet MS"/>
          <w:b/>
          <w:bCs/>
          <w:color w:val="000000"/>
          <w:sz w:val="22"/>
          <w:szCs w:val="22"/>
        </w:rPr>
      </w:pPr>
    </w:p>
    <w:tbl>
      <w:tblPr>
        <w:tblW w:w="4103" w:type="pct"/>
        <w:jc w:val="center"/>
        <w:tblCellSpacing w:w="0" w:type="dxa"/>
        <w:tblCellMar>
          <w:top w:w="360" w:type="dxa"/>
          <w:left w:w="360" w:type="dxa"/>
          <w:bottom w:w="360" w:type="dxa"/>
          <w:right w:w="360" w:type="dxa"/>
        </w:tblCellMar>
        <w:tblLook w:val="0000" w:firstRow="0" w:lastRow="0" w:firstColumn="0" w:lastColumn="0" w:noHBand="0" w:noVBand="0"/>
      </w:tblPr>
      <w:tblGrid>
        <w:gridCol w:w="3406"/>
        <w:gridCol w:w="35"/>
        <w:gridCol w:w="4424"/>
        <w:gridCol w:w="52"/>
      </w:tblGrid>
      <w:tr w:rsidR="0045538B" w:rsidTr="004D302C">
        <w:trPr>
          <w:trHeight w:val="169"/>
          <w:tblCellSpacing w:w="0" w:type="dxa"/>
          <w:jc w:val="center"/>
        </w:trPr>
        <w:tc>
          <w:tcPr>
            <w:tcW w:w="2151" w:type="pct"/>
            <w:shd w:val="clear" w:color="auto" w:fill="D7D4AD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5538B" w:rsidRDefault="0045538B" w:rsidP="004D302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 xml:space="preserve">Experience </w:t>
            </w:r>
            <w:r w:rsidR="005451F7">
              <w:rPr>
                <w:rFonts w:ascii="Trebuchet MS" w:hAnsi="Trebuchet MS"/>
                <w:b/>
                <w:bCs/>
                <w:color w:val="000000"/>
              </w:rPr>
              <w:t>P</w:t>
            </w:r>
            <w:r>
              <w:rPr>
                <w:rFonts w:ascii="Trebuchet MS" w:hAnsi="Trebuchet MS"/>
                <w:b/>
                <w:bCs/>
                <w:color w:val="000000"/>
              </w:rPr>
              <w:t>eriod</w:t>
            </w:r>
          </w:p>
        </w:tc>
        <w:tc>
          <w:tcPr>
            <w:tcW w:w="2849" w:type="pct"/>
            <w:gridSpan w:val="3"/>
            <w:shd w:val="clear" w:color="auto" w:fill="D7D4AD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5538B" w:rsidRDefault="0045538B" w:rsidP="004D302C">
            <w:pPr>
              <w:jc w:val="center"/>
              <w:rPr>
                <w:rFonts w:ascii="Trebuchet MS" w:hAnsi="Trebuchet MS"/>
                <w:b/>
                <w:bCs/>
                <w:color w:val="000000"/>
              </w:rPr>
            </w:pPr>
            <w:r>
              <w:rPr>
                <w:rFonts w:ascii="Trebuchet MS" w:hAnsi="Trebuchet MS"/>
                <w:b/>
                <w:bCs/>
                <w:color w:val="000000"/>
              </w:rPr>
              <w:t>Affect</w:t>
            </w:r>
            <w:r w:rsidR="005451F7">
              <w:rPr>
                <w:rFonts w:ascii="Trebuchet MS" w:hAnsi="Trebuchet MS"/>
                <w:b/>
                <w:bCs/>
                <w:color w:val="000000"/>
              </w:rPr>
              <w:t>s</w:t>
            </w:r>
            <w:r>
              <w:rPr>
                <w:rFonts w:ascii="Trebuchet MS" w:hAnsi="Trebuchet MS"/>
                <w:b/>
                <w:bCs/>
                <w:color w:val="000000"/>
              </w:rPr>
              <w:t xml:space="preserve"> your rates for this period</w:t>
            </w:r>
            <w:r w:rsidR="00B27FB0">
              <w:rPr>
                <w:rFonts w:ascii="Trebuchet MS" w:hAnsi="Trebuchet MS"/>
                <w:b/>
                <w:bCs/>
                <w:color w:val="000000"/>
              </w:rPr>
              <w:t xml:space="preserve"> (Rating Year)</w:t>
            </w:r>
          </w:p>
        </w:tc>
      </w:tr>
      <w:tr w:rsidR="00CD4575" w:rsidRPr="00EF3A3F" w:rsidTr="004D302C">
        <w:trPr>
          <w:trHeight w:val="198"/>
          <w:tblCellSpacing w:w="0" w:type="dxa"/>
          <w:jc w:val="center"/>
        </w:trPr>
        <w:tc>
          <w:tcPr>
            <w:tcW w:w="2151" w:type="pct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Pr="006A10B7" w:rsidRDefault="00CD4575" w:rsidP="00892C5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A10B7">
              <w:rPr>
                <w:rFonts w:ascii="Trebuchet MS" w:hAnsi="Trebuchet MS"/>
                <w:sz w:val="20"/>
                <w:szCs w:val="20"/>
              </w:rPr>
              <w:t>Jul 1, 20</w:t>
            </w:r>
            <w:r w:rsidR="00892C56">
              <w:rPr>
                <w:rFonts w:ascii="Trebuchet MS" w:hAnsi="Trebuchet MS"/>
                <w:sz w:val="20"/>
                <w:szCs w:val="20"/>
              </w:rPr>
              <w:t>10</w:t>
            </w:r>
            <w:r w:rsidRPr="006A10B7">
              <w:rPr>
                <w:rFonts w:ascii="Trebuchet MS" w:hAnsi="Trebuchet MS"/>
                <w:sz w:val="20"/>
                <w:szCs w:val="20"/>
              </w:rPr>
              <w:t xml:space="preserve"> - Jun 30, 20</w:t>
            </w:r>
            <w:r w:rsidR="00892C56"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2849" w:type="pct"/>
            <w:gridSpan w:val="3"/>
            <w:shd w:val="clear" w:color="auto" w:fill="F2F2F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Pr="006A10B7" w:rsidRDefault="00CD4575" w:rsidP="00892C5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A10B7">
              <w:rPr>
                <w:rFonts w:ascii="Trebuchet MS" w:hAnsi="Trebuchet MS"/>
                <w:sz w:val="20"/>
                <w:szCs w:val="20"/>
              </w:rPr>
              <w:t>Jan 1, 20</w:t>
            </w:r>
            <w:r w:rsidR="00892C56">
              <w:rPr>
                <w:rFonts w:ascii="Trebuchet MS" w:hAnsi="Trebuchet MS"/>
                <w:sz w:val="20"/>
                <w:szCs w:val="20"/>
              </w:rPr>
              <w:t>15</w:t>
            </w:r>
            <w:r w:rsidRPr="006A10B7">
              <w:rPr>
                <w:rFonts w:ascii="Trebuchet MS" w:hAnsi="Trebuchet MS"/>
                <w:sz w:val="20"/>
                <w:szCs w:val="20"/>
              </w:rPr>
              <w:t xml:space="preserve"> - Dec 31, 20</w:t>
            </w:r>
            <w:r w:rsidR="00892C56">
              <w:rPr>
                <w:rFonts w:ascii="Trebuchet MS" w:hAnsi="Trebuchet MS"/>
                <w:sz w:val="20"/>
                <w:szCs w:val="20"/>
              </w:rPr>
              <w:t>15</w:t>
            </w:r>
          </w:p>
        </w:tc>
      </w:tr>
      <w:tr w:rsidR="00CD4575" w:rsidRPr="00EF3A3F" w:rsidTr="004D302C">
        <w:trPr>
          <w:trHeight w:val="198"/>
          <w:tblCellSpacing w:w="0" w:type="dxa"/>
          <w:jc w:val="center"/>
        </w:trPr>
        <w:tc>
          <w:tcPr>
            <w:tcW w:w="2151" w:type="pct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Pr="00EF3A3F" w:rsidRDefault="00CD4575" w:rsidP="00892C56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F3A3F">
              <w:rPr>
                <w:rFonts w:ascii="Trebuchet MS" w:hAnsi="Trebuchet MS"/>
                <w:color w:val="000000"/>
                <w:sz w:val="20"/>
                <w:szCs w:val="20"/>
              </w:rPr>
              <w:t>Jul 1, 200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  <w:r w:rsidRPr="00EF3A3F">
              <w:rPr>
                <w:rFonts w:ascii="Trebuchet MS" w:hAnsi="Trebuchet MS"/>
                <w:color w:val="000000"/>
                <w:sz w:val="20"/>
                <w:szCs w:val="20"/>
              </w:rPr>
              <w:t xml:space="preserve"> - Jun 30, 20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  <w:r w:rsidRPr="00EF3A3F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9" w:type="pct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Pr="00EF3A3F" w:rsidRDefault="00CD4575" w:rsidP="00892C56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F3A3F">
              <w:rPr>
                <w:rFonts w:ascii="Trebuchet MS" w:hAnsi="Trebuchet MS"/>
                <w:color w:val="000000"/>
                <w:sz w:val="20"/>
                <w:szCs w:val="20"/>
              </w:rPr>
              <w:t>Jan 1, 20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  <w:r w:rsidRPr="00EF3A3F">
              <w:rPr>
                <w:rFonts w:ascii="Trebuchet MS" w:hAnsi="Trebuchet MS"/>
                <w:color w:val="000000"/>
                <w:sz w:val="20"/>
                <w:szCs w:val="20"/>
              </w:rPr>
              <w:t xml:space="preserve"> - Dec 31, 20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</w:tr>
      <w:tr w:rsidR="00CD4575" w:rsidTr="004D302C">
        <w:trPr>
          <w:trHeight w:val="20"/>
          <w:tblCellSpacing w:w="0" w:type="dxa"/>
          <w:jc w:val="center"/>
        </w:trPr>
        <w:tc>
          <w:tcPr>
            <w:tcW w:w="2151" w:type="pct"/>
            <w:shd w:val="clear" w:color="auto" w:fill="F1F1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Pr="0045538B" w:rsidRDefault="00CD4575" w:rsidP="00892C56">
            <w:pPr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45538B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>Jul 1, 200</w:t>
            </w:r>
            <w:r w:rsidR="00892C56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>8</w:t>
            </w:r>
            <w:r w:rsidRPr="0045538B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 xml:space="preserve"> - Jun 30, 20</w:t>
            </w:r>
            <w:r w:rsidR="00892C56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>11</w:t>
            </w:r>
            <w:r w:rsidRPr="0045538B">
              <w:rPr>
                <w:rFonts w:ascii="Trebuchet MS" w:hAnsi="Trebuchet M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9" w:type="pct"/>
            <w:gridSpan w:val="3"/>
            <w:shd w:val="clear" w:color="auto" w:fill="F1F1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Pr="0045538B" w:rsidRDefault="00CD4575" w:rsidP="00892C56">
            <w:pPr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  <w:r w:rsidRPr="0045538B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>Jan 1, 20</w:t>
            </w:r>
            <w:r w:rsidR="00892C56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>13</w:t>
            </w:r>
            <w:r w:rsidRPr="0045538B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 xml:space="preserve"> - Dec 31, 20</w:t>
            </w:r>
            <w:r w:rsidR="00892C56">
              <w:rPr>
                <w:rStyle w:val="Strong"/>
                <w:rFonts w:ascii="Trebuchet MS" w:hAnsi="Trebuchet MS"/>
                <w:b w:val="0"/>
                <w:color w:val="000000"/>
                <w:sz w:val="20"/>
                <w:szCs w:val="20"/>
              </w:rPr>
              <w:t>13</w:t>
            </w:r>
          </w:p>
        </w:tc>
      </w:tr>
      <w:tr w:rsidR="00CD4575" w:rsidTr="004D302C">
        <w:trPr>
          <w:trHeight w:val="504"/>
          <w:tblCellSpacing w:w="0" w:type="dxa"/>
          <w:jc w:val="center"/>
        </w:trPr>
        <w:tc>
          <w:tcPr>
            <w:tcW w:w="2151" w:type="pct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Default="00CD4575" w:rsidP="00892C56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Jul 1, 200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- Jun 30, 20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49" w:type="pct"/>
            <w:gridSpan w:val="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CD4575" w:rsidRDefault="00CD4575" w:rsidP="00892C56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Jan 1, 20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- Dec 31, 20</w:t>
            </w:r>
            <w:r w:rsidR="00892C56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  <w:p w:rsidR="004D302C" w:rsidRPr="009D71CD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94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Pr="009D71CD" w:rsidRDefault="004D302C" w:rsidP="00C459A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94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Pr="009D71CD" w:rsidRDefault="004D302C" w:rsidP="00C459A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Default="004D302C" w:rsidP="004D302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94" w:type="pct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Pr="009D71CD" w:rsidRDefault="004D302C" w:rsidP="00C459A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302C" w:rsidRPr="004D302C" w:rsidTr="004D302C">
        <w:trPr>
          <w:gridAfter w:val="1"/>
          <w:wAfter w:w="33" w:type="pct"/>
          <w:trHeight w:hRule="exact" w:val="720"/>
          <w:tblCellSpacing w:w="0" w:type="dxa"/>
          <w:jc w:val="center"/>
        </w:trPr>
        <w:tc>
          <w:tcPr>
            <w:tcW w:w="2173" w:type="pct"/>
            <w:gridSpan w:val="2"/>
            <w:shd w:val="clear" w:color="auto" w:fill="D7D4AD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Pr="004D302C" w:rsidRDefault="004D302C" w:rsidP="002E73B5">
            <w:pPr>
              <w:jc w:val="center"/>
              <w:rPr>
                <w:rFonts w:ascii="Trebuchet MS" w:hAnsi="Trebuchet MS"/>
                <w:b/>
                <w:szCs w:val="20"/>
              </w:rPr>
            </w:pPr>
            <w:r w:rsidRPr="004D302C">
              <w:rPr>
                <w:rFonts w:ascii="Trebuchet MS" w:hAnsi="Trebuchet MS"/>
                <w:b/>
                <w:szCs w:val="20"/>
              </w:rPr>
              <w:lastRenderedPageBreak/>
              <w:t>Claims with a date of injury between</w:t>
            </w:r>
          </w:p>
        </w:tc>
        <w:tc>
          <w:tcPr>
            <w:tcW w:w="2794" w:type="pct"/>
            <w:shd w:val="clear" w:color="auto" w:fill="D7D4AD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D302C" w:rsidRPr="004D302C" w:rsidRDefault="004D302C" w:rsidP="002E73B5">
            <w:pPr>
              <w:jc w:val="center"/>
              <w:rPr>
                <w:rFonts w:ascii="Trebuchet MS" w:hAnsi="Trebuchet MS"/>
                <w:b/>
                <w:szCs w:val="20"/>
              </w:rPr>
            </w:pPr>
            <w:r w:rsidRPr="004D302C">
              <w:rPr>
                <w:rFonts w:ascii="Trebuchet MS" w:hAnsi="Trebuchet MS"/>
                <w:b/>
                <w:szCs w:val="20"/>
              </w:rPr>
              <w:t>Will impact your rates for rating years (Jan 1st - Dec 31st)</w:t>
            </w: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D13E99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A10B7">
              <w:rPr>
                <w:rFonts w:ascii="Trebuchet MS" w:hAnsi="Trebuchet MS"/>
                <w:sz w:val="20"/>
                <w:szCs w:val="20"/>
              </w:rPr>
              <w:t>Jul 1, 20</w:t>
            </w: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Pr="006A10B7">
              <w:rPr>
                <w:rFonts w:ascii="Trebuchet MS" w:hAnsi="Trebuchet MS"/>
                <w:sz w:val="20"/>
                <w:szCs w:val="20"/>
              </w:rPr>
              <w:t xml:space="preserve"> - Jun 30, 20</w:t>
            </w: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2794" w:type="pct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D13E99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A10B7">
              <w:rPr>
                <w:rFonts w:ascii="Trebuchet MS" w:hAnsi="Trebuchet MS"/>
                <w:sz w:val="20"/>
                <w:szCs w:val="20"/>
              </w:rPr>
              <w:t>201</w:t>
            </w: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Pr="006A10B7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15</w:t>
            </w:r>
            <w:r w:rsidRPr="006A10B7">
              <w:rPr>
                <w:rFonts w:ascii="Trebuchet MS" w:hAnsi="Trebuchet MS"/>
                <w:sz w:val="20"/>
                <w:szCs w:val="20"/>
              </w:rPr>
              <w:t>, 201</w:t>
            </w: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shd w:val="clear" w:color="auto" w:fill="F1F1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D13E99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Jul 1, 20</w:t>
            </w: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Pr="009D71CD">
              <w:rPr>
                <w:rFonts w:ascii="Trebuchet MS" w:hAnsi="Trebuchet MS"/>
                <w:sz w:val="20"/>
                <w:szCs w:val="20"/>
              </w:rPr>
              <w:t xml:space="preserve"> - Jun 30, 20</w:t>
            </w: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2794" w:type="pct"/>
            <w:shd w:val="clear" w:color="auto" w:fill="F1F1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D13E99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20</w:t>
            </w: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Pr="009D71CD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14</w:t>
            </w:r>
            <w:r w:rsidRPr="009D71CD">
              <w:rPr>
                <w:rFonts w:ascii="Trebuchet MS" w:hAnsi="Trebuchet MS"/>
                <w:sz w:val="20"/>
                <w:szCs w:val="20"/>
              </w:rPr>
              <w:t>, 201</w:t>
            </w: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6A10B7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Jul 1, 200</w:t>
            </w:r>
            <w:r>
              <w:rPr>
                <w:rFonts w:ascii="Trebuchet MS" w:hAnsi="Trebuchet MS"/>
                <w:sz w:val="20"/>
                <w:szCs w:val="20"/>
              </w:rPr>
              <w:t>9</w:t>
            </w:r>
            <w:r w:rsidRPr="009D71CD">
              <w:rPr>
                <w:rFonts w:ascii="Trebuchet MS" w:hAnsi="Trebuchet MS"/>
                <w:sz w:val="20"/>
                <w:szCs w:val="20"/>
              </w:rPr>
              <w:t xml:space="preserve"> - Jun 30, 20</w:t>
            </w: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2794" w:type="pct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6A10B7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20</w:t>
            </w: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Pr="009D71CD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13</w:t>
            </w:r>
            <w:r w:rsidRPr="009D71CD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shd w:val="clear" w:color="auto" w:fill="F1F1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9D71CD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Jul 1, 200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  <w:r w:rsidRPr="009D71C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A49F0"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9D71CD">
              <w:rPr>
                <w:rFonts w:ascii="Trebuchet MS" w:hAnsi="Trebuchet MS"/>
                <w:sz w:val="20"/>
                <w:szCs w:val="20"/>
              </w:rPr>
              <w:t>Jun 30, 200</w:t>
            </w: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2794" w:type="pct"/>
            <w:shd w:val="clear" w:color="auto" w:fill="F1F1F1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9D71CD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20</w:t>
            </w: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Pr="009D71CD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Pr="009D71CD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</w:tr>
      <w:tr w:rsidR="004D302C" w:rsidTr="004D302C">
        <w:trPr>
          <w:gridAfter w:val="1"/>
          <w:wAfter w:w="33" w:type="pct"/>
          <w:trHeight w:hRule="exact" w:val="504"/>
          <w:tblCellSpacing w:w="0" w:type="dxa"/>
          <w:jc w:val="center"/>
        </w:trPr>
        <w:tc>
          <w:tcPr>
            <w:tcW w:w="2173" w:type="pct"/>
            <w:gridSpan w:val="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9D71CD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Jul 1, 200</w:t>
            </w:r>
            <w:r>
              <w:rPr>
                <w:rFonts w:ascii="Trebuchet MS" w:hAnsi="Trebuchet MS"/>
                <w:sz w:val="20"/>
                <w:szCs w:val="20"/>
              </w:rPr>
              <w:t>7</w:t>
            </w:r>
            <w:r w:rsidRPr="009D71CD">
              <w:rPr>
                <w:rFonts w:ascii="Trebuchet MS" w:hAnsi="Trebuchet MS"/>
                <w:sz w:val="20"/>
                <w:szCs w:val="20"/>
              </w:rPr>
              <w:t xml:space="preserve"> - Jun 30, 200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794" w:type="pct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4D302C" w:rsidRPr="009D71CD" w:rsidRDefault="004D302C" w:rsidP="004D302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D71CD">
              <w:rPr>
                <w:rFonts w:ascii="Trebuchet MS" w:hAnsi="Trebuchet MS"/>
                <w:sz w:val="20"/>
                <w:szCs w:val="20"/>
              </w:rPr>
              <w:t>20</w:t>
            </w: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Pr="009D71CD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Pr="009D71CD">
              <w:rPr>
                <w:rFonts w:ascii="Trebuchet MS" w:hAnsi="Trebuchet MS"/>
                <w:sz w:val="20"/>
                <w:szCs w:val="20"/>
              </w:rPr>
              <w:t>, 20</w:t>
            </w: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</w:tr>
    </w:tbl>
    <w:p w:rsidR="009A1A2A" w:rsidRDefault="0045538B" w:rsidP="009A1A2A">
      <w:pPr>
        <w:shd w:val="clear" w:color="auto" w:fill="FFFFFF"/>
        <w:spacing w:before="240" w:after="120"/>
        <w:rPr>
          <w:rStyle w:val="Strong"/>
          <w:rFonts w:ascii="Trebuchet MS" w:hAnsi="Trebuchet MS"/>
          <w:color w:val="000000"/>
          <w:sz w:val="22"/>
          <w:szCs w:val="22"/>
        </w:rPr>
      </w:pPr>
      <w:r>
        <w:rPr>
          <w:rStyle w:val="Strong"/>
          <w:rFonts w:ascii="Trebuchet MS" w:hAnsi="Trebuchet MS"/>
          <w:color w:val="000000"/>
          <w:sz w:val="22"/>
          <w:szCs w:val="22"/>
        </w:rPr>
        <w:t>How do you know what your experience factor is?</w:t>
      </w:r>
    </w:p>
    <w:p w:rsidR="009A1A2A" w:rsidRPr="009A1A2A" w:rsidRDefault="0045538B" w:rsidP="009A1A2A">
      <w:pPr>
        <w:shd w:val="clear" w:color="auto" w:fill="FFFFFF"/>
        <w:spacing w:before="240" w:after="120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The experience factor is printed on your </w:t>
      </w:r>
      <w:r w:rsidR="00CA621F">
        <w:rPr>
          <w:rFonts w:ascii="Trebuchet MS" w:hAnsi="Trebuchet MS"/>
          <w:color w:val="000000"/>
          <w:sz w:val="22"/>
          <w:szCs w:val="22"/>
        </w:rPr>
        <w:t>Workers’ Compensation</w:t>
      </w:r>
      <w:r>
        <w:rPr>
          <w:rFonts w:ascii="Trebuchet MS" w:hAnsi="Trebuchet MS"/>
          <w:color w:val="000000"/>
          <w:sz w:val="22"/>
          <w:szCs w:val="22"/>
        </w:rPr>
        <w:t xml:space="preserve"> Rate Notice that is sent to you when we open your account, and thereafter at the beginning of each year. </w:t>
      </w:r>
    </w:p>
    <w:p w:rsidR="00D955AC" w:rsidRPr="00D955AC" w:rsidRDefault="00D955AC" w:rsidP="009A1A2A">
      <w:pPr>
        <w:shd w:val="clear" w:color="auto" w:fill="FFFFFF"/>
        <w:spacing w:before="240" w:after="120"/>
        <w:rPr>
          <w:rFonts w:ascii="Trebuchet MS" w:hAnsi="Trebuchet MS"/>
          <w:b/>
          <w:color w:val="000000"/>
          <w:sz w:val="22"/>
          <w:szCs w:val="22"/>
        </w:rPr>
      </w:pPr>
      <w:r w:rsidRPr="00D955AC">
        <w:rPr>
          <w:rFonts w:ascii="Trebuchet MS" w:hAnsi="Trebuchet MS"/>
          <w:b/>
          <w:color w:val="000000"/>
          <w:sz w:val="22"/>
          <w:szCs w:val="22"/>
        </w:rPr>
        <w:t>How is your premium rate calculated using your experience factor?</w:t>
      </w:r>
    </w:p>
    <w:p w:rsidR="009A1A2A" w:rsidRDefault="00892C56" w:rsidP="009A1A2A">
      <w:pPr>
        <w:spacing w:before="240" w:after="120"/>
        <w:rPr>
          <w:rFonts w:ascii="Trebuchet MS" w:hAnsi="Trebuchet MS"/>
          <w:color w:val="000000"/>
          <w:sz w:val="22"/>
          <w:szCs w:val="22"/>
        </w:rPr>
      </w:pPr>
      <w:r w:rsidRPr="009A1A2A">
        <w:rPr>
          <w:rFonts w:ascii="Trebuchet MS" w:hAnsi="Trebuchet MS"/>
          <w:color w:val="000000"/>
          <w:sz w:val="22"/>
          <w:szCs w:val="22"/>
        </w:rPr>
        <w:t>The premium rates you pay, usually per hour worked, are determined by the following formula:</w:t>
      </w:r>
    </w:p>
    <w:p w:rsidR="00892C56" w:rsidRPr="009A1A2A" w:rsidRDefault="00892C56" w:rsidP="009A1A2A">
      <w:pPr>
        <w:spacing w:before="240" w:after="120"/>
        <w:ind w:left="720"/>
        <w:rPr>
          <w:rFonts w:ascii="Trebuchet MS" w:hAnsi="Trebuchet MS"/>
          <w:b/>
          <w:bCs/>
          <w:sz w:val="22"/>
          <w:szCs w:val="22"/>
        </w:rPr>
      </w:pPr>
      <w:r w:rsidRPr="009A1A2A">
        <w:rPr>
          <w:rFonts w:ascii="Trebuchet MS" w:hAnsi="Trebuchet MS"/>
          <w:b/>
          <w:bCs/>
          <w:sz w:val="22"/>
          <w:szCs w:val="22"/>
        </w:rPr>
        <w:t>Premium Rate =</w:t>
      </w:r>
      <w:r w:rsidR="009A1A2A" w:rsidRPr="009A1A2A">
        <w:rPr>
          <w:rFonts w:ascii="Trebuchet MS" w:hAnsi="Trebuchet MS"/>
          <w:color w:val="000000"/>
          <w:sz w:val="22"/>
          <w:szCs w:val="22"/>
        </w:rPr>
        <w:t xml:space="preserve"> </w:t>
      </w:r>
      <w:r w:rsidRPr="009A1A2A">
        <w:rPr>
          <w:rFonts w:ascii="Trebuchet MS" w:hAnsi="Trebuchet MS"/>
          <w:b/>
          <w:bCs/>
          <w:sz w:val="22"/>
          <w:szCs w:val="22"/>
        </w:rPr>
        <w:t>Firm's Experience Factor ×</w:t>
      </w:r>
      <w:r w:rsidR="009A1A2A" w:rsidRPr="009A1A2A">
        <w:rPr>
          <w:rFonts w:ascii="Trebuchet MS" w:hAnsi="Trebuchet MS"/>
          <w:b/>
          <w:bCs/>
          <w:sz w:val="22"/>
          <w:szCs w:val="22"/>
        </w:rPr>
        <w:t xml:space="preserve"> </w:t>
      </w:r>
      <w:r w:rsidRPr="009A1A2A">
        <w:rPr>
          <w:rFonts w:ascii="Trebuchet MS" w:hAnsi="Trebuchet MS"/>
          <w:b/>
          <w:bCs/>
          <w:sz w:val="22"/>
          <w:szCs w:val="22"/>
        </w:rPr>
        <w:t xml:space="preserve">(Class Accident Fund Base Rate + Class </w:t>
      </w:r>
      <w:r w:rsidR="009A1A2A">
        <w:rPr>
          <w:rFonts w:ascii="Trebuchet MS" w:hAnsi="Trebuchet MS"/>
          <w:b/>
          <w:bCs/>
          <w:sz w:val="22"/>
          <w:szCs w:val="22"/>
        </w:rPr>
        <w:br/>
      </w:r>
      <w:r w:rsidRPr="009A1A2A">
        <w:rPr>
          <w:rFonts w:ascii="Trebuchet MS" w:hAnsi="Trebuchet MS"/>
          <w:b/>
          <w:bCs/>
          <w:sz w:val="22"/>
          <w:szCs w:val="22"/>
        </w:rPr>
        <w:t>Medical Aid Fund Base Rate + Class Stay At Work Base Rate)</w:t>
      </w:r>
      <w:r w:rsidRPr="009A1A2A">
        <w:rPr>
          <w:rFonts w:ascii="Trebuchet MS" w:hAnsi="Trebuchet MS"/>
          <w:color w:val="000000"/>
          <w:sz w:val="22"/>
          <w:szCs w:val="22"/>
        </w:rPr>
        <w:br/>
      </w:r>
      <w:r w:rsidRPr="009A1A2A">
        <w:rPr>
          <w:rFonts w:ascii="Trebuchet MS" w:hAnsi="Trebuchet MS"/>
          <w:b/>
          <w:bCs/>
          <w:sz w:val="22"/>
          <w:szCs w:val="22"/>
        </w:rPr>
        <w:t>+ Supplemental Pension Fund Base Rate</w:t>
      </w:r>
    </w:p>
    <w:p w:rsidR="006570E8" w:rsidRPr="009A1A2A" w:rsidRDefault="00D955AC" w:rsidP="009A1A2A">
      <w:pPr>
        <w:shd w:val="clear" w:color="auto" w:fill="FFFFFF"/>
        <w:spacing w:before="240" w:after="120"/>
        <w:rPr>
          <w:rStyle w:val="Strong"/>
          <w:rFonts w:ascii="Trebuchet MS" w:hAnsi="Trebuchet MS"/>
          <w:b w:val="0"/>
          <w:bCs w:val="0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The accident and medical aid base rates depend on the risk classification assigned to your business based on the nature of your business.</w:t>
      </w:r>
      <w:r w:rsidR="0045538B">
        <w:rPr>
          <w:rFonts w:ascii="Trebuchet MS" w:hAnsi="Trebuchet MS"/>
          <w:color w:val="000000"/>
          <w:sz w:val="22"/>
          <w:szCs w:val="22"/>
        </w:rPr>
        <w:br/>
      </w:r>
      <w:hyperlink r:id="rId12" w:history="1">
        <w:r w:rsidR="0045538B">
          <w:rPr>
            <w:rStyle w:val="Hyperlink"/>
            <w:sz w:val="22"/>
            <w:szCs w:val="22"/>
          </w:rPr>
          <w:t>Look up your experience factor</w:t>
        </w:r>
      </w:hyperlink>
      <w:r w:rsidR="0045538B">
        <w:rPr>
          <w:rFonts w:ascii="Trebuchet MS" w:hAnsi="Trebuchet MS"/>
          <w:color w:val="000000"/>
          <w:sz w:val="22"/>
          <w:szCs w:val="22"/>
        </w:rPr>
        <w:t xml:space="preserve"> </w:t>
      </w:r>
      <w:r w:rsidR="00E81C03">
        <w:rPr>
          <w:rFonts w:ascii="Trebuchet MS" w:hAnsi="Trebuchet MS"/>
          <w:noProof/>
          <w:color w:val="000000"/>
          <w:sz w:val="22"/>
          <w:szCs w:val="22"/>
        </w:rPr>
        <w:drawing>
          <wp:inline distT="0" distB="0" distL="0" distR="0" wp14:anchorId="02696388" wp14:editId="201C084A">
            <wp:extent cx="114300" cy="104775"/>
            <wp:effectExtent l="0" t="0" r="0" b="9525"/>
            <wp:docPr id="3" name="Picture 3" descr="http://www.lni.wa.gov/common/images/secure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ni.wa.gov/common/images/securesm.gif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38B">
        <w:rPr>
          <w:rFonts w:ascii="Trebuchet MS" w:hAnsi="Trebuchet MS"/>
          <w:color w:val="000000"/>
          <w:sz w:val="22"/>
          <w:szCs w:val="22"/>
        </w:rPr>
        <w:t>.</w:t>
      </w:r>
    </w:p>
    <w:p w:rsidR="009A1A2A" w:rsidRDefault="00CA621F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Style w:val="Strong"/>
          <w:rFonts w:ascii="Trebuchet MS" w:hAnsi="Trebuchet MS"/>
          <w:color w:val="000000"/>
          <w:sz w:val="22"/>
          <w:szCs w:val="22"/>
        </w:rPr>
        <w:t xml:space="preserve">What is the </w:t>
      </w:r>
      <w:r w:rsidR="0045538B">
        <w:rPr>
          <w:rStyle w:val="Strong"/>
          <w:rFonts w:ascii="Trebuchet MS" w:hAnsi="Trebuchet MS"/>
          <w:color w:val="000000"/>
          <w:sz w:val="22"/>
          <w:szCs w:val="22"/>
        </w:rPr>
        <w:t xml:space="preserve">Claim-Free </w:t>
      </w:r>
      <w:r>
        <w:rPr>
          <w:rStyle w:val="Strong"/>
          <w:rFonts w:ascii="Trebuchet MS" w:hAnsi="Trebuchet MS"/>
          <w:color w:val="000000"/>
          <w:sz w:val="22"/>
          <w:szCs w:val="22"/>
        </w:rPr>
        <w:t>Discount?:</w:t>
      </w:r>
    </w:p>
    <w:p w:rsidR="009A1A2A" w:rsidRDefault="00CA621F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The Claim-Free discount is</w:t>
      </w:r>
      <w:r w:rsidR="00A32BDC">
        <w:rPr>
          <w:rFonts w:ascii="Trebuchet MS" w:hAnsi="Trebuchet MS"/>
          <w:color w:val="000000"/>
          <w:sz w:val="22"/>
          <w:szCs w:val="22"/>
        </w:rPr>
        <w:t xml:space="preserve"> a lower experience factor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r w:rsidR="00EA753B">
        <w:rPr>
          <w:rFonts w:ascii="Trebuchet MS" w:hAnsi="Trebuchet MS"/>
          <w:color w:val="000000"/>
          <w:sz w:val="22"/>
          <w:szCs w:val="22"/>
        </w:rPr>
        <w:t xml:space="preserve">available </w:t>
      </w:r>
      <w:r>
        <w:rPr>
          <w:rFonts w:ascii="Trebuchet MS" w:hAnsi="Trebuchet MS"/>
          <w:color w:val="000000"/>
          <w:sz w:val="22"/>
          <w:szCs w:val="22"/>
        </w:rPr>
        <w:t xml:space="preserve">for employers that have no injury or illness claims involving timeloss or disability benefits during the three-year experience period.  </w:t>
      </w:r>
      <w:r w:rsidR="00A32BDC">
        <w:rPr>
          <w:rFonts w:ascii="Trebuchet MS" w:hAnsi="Trebuchet MS"/>
          <w:color w:val="000000"/>
          <w:sz w:val="22"/>
          <w:szCs w:val="22"/>
        </w:rPr>
        <w:t>The</w:t>
      </w:r>
      <w:r w:rsidR="00B27FB0">
        <w:rPr>
          <w:rFonts w:ascii="Trebuchet MS" w:hAnsi="Trebuchet MS"/>
          <w:color w:val="000000"/>
          <w:sz w:val="22"/>
          <w:szCs w:val="22"/>
        </w:rPr>
        <w:t>se experience factors vary from 0.9000 to 0.6000 corresponding to discounts of 10% to 40%</w:t>
      </w:r>
      <w:r w:rsidR="00D955AC">
        <w:rPr>
          <w:rFonts w:ascii="Trebuchet MS" w:hAnsi="Trebuchet MS"/>
          <w:color w:val="000000"/>
          <w:sz w:val="22"/>
          <w:szCs w:val="22"/>
        </w:rPr>
        <w:t xml:space="preserve"> from the base rates</w:t>
      </w:r>
      <w:r w:rsidR="00B27FB0">
        <w:rPr>
          <w:rFonts w:ascii="Trebuchet MS" w:hAnsi="Trebuchet MS"/>
          <w:color w:val="000000"/>
          <w:sz w:val="22"/>
          <w:szCs w:val="22"/>
        </w:rPr>
        <w:t xml:space="preserve">. </w:t>
      </w:r>
      <w:r w:rsidR="00D53D3C">
        <w:rPr>
          <w:rFonts w:ascii="Trebuchet MS" w:hAnsi="Trebuchet MS"/>
          <w:color w:val="000000"/>
          <w:sz w:val="22"/>
          <w:szCs w:val="22"/>
        </w:rPr>
        <w:t xml:space="preserve">  For more information visit the </w:t>
      </w:r>
      <w:hyperlink r:id="rId15" w:history="1">
        <w:r w:rsidR="00D53D3C" w:rsidRPr="00765FB9">
          <w:rPr>
            <w:rStyle w:val="Hyperlink"/>
            <w:sz w:val="22"/>
            <w:szCs w:val="22"/>
          </w:rPr>
          <w:t>Claim-Free Discount page</w:t>
        </w:r>
      </w:hyperlink>
      <w:r w:rsidR="00D53D3C">
        <w:rPr>
          <w:rFonts w:ascii="Trebuchet MS" w:hAnsi="Trebuchet MS"/>
          <w:color w:val="000000"/>
          <w:sz w:val="22"/>
          <w:szCs w:val="22"/>
        </w:rPr>
        <w:t xml:space="preserve"> </w:t>
      </w:r>
    </w:p>
    <w:p w:rsidR="0045538B" w:rsidRDefault="0045538B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Style w:val="Strong"/>
          <w:rFonts w:ascii="Trebuchet MS" w:hAnsi="Trebuchet MS"/>
          <w:color w:val="000000"/>
          <w:sz w:val="22"/>
          <w:szCs w:val="22"/>
        </w:rPr>
        <w:t>How is Claim Frequency calculated?</w:t>
      </w:r>
    </w:p>
    <w:tbl>
      <w:tblPr>
        <w:tblW w:w="31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1934"/>
      </w:tblGrid>
      <w:tr w:rsidR="0045538B" w:rsidTr="009A1A2A">
        <w:trPr>
          <w:tblCellSpacing w:w="0" w:type="dxa"/>
        </w:trPr>
        <w:tc>
          <w:tcPr>
            <w:tcW w:w="3334" w:type="pct"/>
          </w:tcPr>
          <w:p w:rsidR="0045538B" w:rsidRDefault="0045538B">
            <w:pPr>
              <w:spacing w:line="28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A1A2A">
              <w:rPr>
                <w:rFonts w:ascii="Trebuchet MS" w:hAnsi="Trebuchet MS"/>
                <w:color w:val="000000"/>
                <w:sz w:val="22"/>
                <w:szCs w:val="22"/>
              </w:rPr>
              <w:t>Claim Frequency per 100 employees</w:t>
            </w:r>
            <w:r w:rsidR="009A1A2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Pr="009A1A2A">
              <w:rPr>
                <w:rFonts w:ascii="Trebuchet MS" w:hAnsi="Trebuchet MS"/>
                <w:color w:val="000000"/>
                <w:sz w:val="22"/>
                <w:szCs w:val="22"/>
              </w:rPr>
              <w:t>=</w:t>
            </w:r>
          </w:p>
        </w:tc>
        <w:tc>
          <w:tcPr>
            <w:tcW w:w="1666" w:type="pct"/>
          </w:tcPr>
          <w:p w:rsidR="0045538B" w:rsidRDefault="0045538B" w:rsidP="009A1A2A">
            <w:pPr>
              <w:spacing w:line="288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Trebuchet MS" w:hAnsi="Trebuchet MS"/>
                <w:color w:val="000000"/>
                <w:sz w:val="20"/>
                <w:szCs w:val="20"/>
                <w:u w:val="single"/>
              </w:rPr>
              <w:t>NC x 200,000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="009A1A2A">
              <w:rPr>
                <w:rStyle w:val="Strong"/>
                <w:rFonts w:ascii="Trebuchet MS" w:hAnsi="Trebuchet MS"/>
                <w:color w:val="000000"/>
                <w:sz w:val="20"/>
                <w:szCs w:val="20"/>
              </w:rPr>
              <w:t xml:space="preserve">         </w:t>
            </w:r>
            <w:r>
              <w:rPr>
                <w:rStyle w:val="Strong"/>
                <w:rFonts w:ascii="Trebuchet MS" w:hAnsi="Trebuchet MS"/>
                <w:color w:val="000000"/>
                <w:sz w:val="20"/>
                <w:szCs w:val="20"/>
              </w:rPr>
              <w:t>EH</w:t>
            </w:r>
          </w:p>
        </w:tc>
      </w:tr>
    </w:tbl>
    <w:p w:rsidR="0045538B" w:rsidRDefault="0045538B" w:rsidP="0045538B">
      <w:pPr>
        <w:shd w:val="clear" w:color="auto" w:fill="FFFFFF"/>
        <w:spacing w:after="180" w:line="312" w:lineRule="auto"/>
        <w:rPr>
          <w:rFonts w:ascii="Trebuchet MS" w:hAnsi="Trebuchet MS"/>
          <w:color w:val="000000"/>
          <w:sz w:val="22"/>
          <w:szCs w:val="22"/>
        </w:rPr>
      </w:pPr>
      <w:r>
        <w:rPr>
          <w:rStyle w:val="Strong"/>
          <w:rFonts w:ascii="Trebuchet MS" w:hAnsi="Trebuchet MS"/>
          <w:color w:val="000000"/>
          <w:sz w:val="22"/>
          <w:szCs w:val="22"/>
        </w:rPr>
        <w:t>NC</w:t>
      </w:r>
      <w:r>
        <w:rPr>
          <w:rFonts w:ascii="Trebuchet MS" w:hAnsi="Trebuchet MS"/>
          <w:color w:val="000000"/>
          <w:sz w:val="22"/>
          <w:szCs w:val="22"/>
        </w:rPr>
        <w:t xml:space="preserve"> = Number of claims reported for employer in the fiscal year.</w:t>
      </w:r>
      <w:r>
        <w:rPr>
          <w:rFonts w:ascii="Trebuchet MS" w:hAnsi="Trebuchet MS"/>
          <w:color w:val="000000"/>
          <w:sz w:val="22"/>
          <w:szCs w:val="22"/>
        </w:rPr>
        <w:br/>
      </w:r>
      <w:r>
        <w:rPr>
          <w:rStyle w:val="Strong"/>
          <w:rFonts w:ascii="Trebuchet MS" w:hAnsi="Trebuchet MS"/>
          <w:color w:val="000000"/>
          <w:sz w:val="22"/>
          <w:szCs w:val="22"/>
        </w:rPr>
        <w:t>EH</w:t>
      </w:r>
      <w:r>
        <w:rPr>
          <w:rFonts w:ascii="Trebuchet MS" w:hAnsi="Trebuchet MS"/>
          <w:color w:val="000000"/>
          <w:sz w:val="22"/>
          <w:szCs w:val="22"/>
        </w:rPr>
        <w:t xml:space="preserve"> = Total exposure hours reported for employer in the fiscal year.</w:t>
      </w:r>
      <w:r>
        <w:rPr>
          <w:rFonts w:ascii="Trebuchet MS" w:hAnsi="Trebuchet MS"/>
          <w:color w:val="000000"/>
          <w:sz w:val="22"/>
          <w:szCs w:val="22"/>
        </w:rPr>
        <w:br/>
      </w:r>
      <w:r>
        <w:rPr>
          <w:rStyle w:val="Strong"/>
          <w:rFonts w:ascii="Trebuchet MS" w:hAnsi="Trebuchet MS"/>
          <w:color w:val="000000"/>
          <w:sz w:val="22"/>
          <w:szCs w:val="22"/>
        </w:rPr>
        <w:t>200,000</w:t>
      </w:r>
      <w:r>
        <w:rPr>
          <w:rFonts w:ascii="Trebuchet MS" w:hAnsi="Trebuchet MS"/>
          <w:color w:val="000000"/>
          <w:sz w:val="22"/>
          <w:szCs w:val="22"/>
        </w:rPr>
        <w:t xml:space="preserve"> = hours for 100 employees at 40 hours per week; 50 weeks per year.</w:t>
      </w:r>
    </w:p>
    <w:p w:rsidR="0045538B" w:rsidRDefault="0045538B" w:rsidP="006F7C0D">
      <w:pPr>
        <w:numPr>
          <w:ilvl w:val="0"/>
          <w:numId w:val="1"/>
        </w:numPr>
        <w:shd w:val="clear" w:color="auto" w:fill="FFFFFF"/>
        <w:spacing w:after="180" w:line="312" w:lineRule="auto"/>
        <w:rPr>
          <w:rFonts w:ascii="Trebuchet MS" w:hAnsi="Trebuchet MS"/>
          <w:sz w:val="22"/>
          <w:szCs w:val="22"/>
        </w:rPr>
      </w:pPr>
      <w:r w:rsidRPr="009D71CD">
        <w:rPr>
          <w:rFonts w:ascii="Trebuchet MS" w:hAnsi="Trebuchet MS"/>
          <w:sz w:val="22"/>
          <w:szCs w:val="22"/>
        </w:rPr>
        <w:lastRenderedPageBreak/>
        <w:t xml:space="preserve">Claims rates are as measured thru 12/31/2007 and will </w:t>
      </w:r>
      <w:r w:rsidR="00D955AC" w:rsidRPr="009D71CD">
        <w:rPr>
          <w:rFonts w:ascii="Trebuchet MS" w:hAnsi="Trebuchet MS"/>
          <w:sz w:val="22"/>
          <w:szCs w:val="22"/>
        </w:rPr>
        <w:t xml:space="preserve">usually change </w:t>
      </w:r>
      <w:r w:rsidRPr="009D71CD">
        <w:rPr>
          <w:rFonts w:ascii="Trebuchet MS" w:hAnsi="Trebuchet MS"/>
          <w:sz w:val="22"/>
          <w:szCs w:val="22"/>
        </w:rPr>
        <w:t>over time</w:t>
      </w:r>
      <w:r w:rsidR="003D3108" w:rsidRPr="009D71CD">
        <w:rPr>
          <w:rFonts w:ascii="Trebuchet MS" w:hAnsi="Trebuchet MS"/>
          <w:sz w:val="22"/>
          <w:szCs w:val="22"/>
        </w:rPr>
        <w:t xml:space="preserve"> for injuries </w:t>
      </w:r>
      <w:r w:rsidR="005321BA" w:rsidRPr="009D71CD">
        <w:rPr>
          <w:rFonts w:ascii="Trebuchet MS" w:hAnsi="Trebuchet MS"/>
          <w:sz w:val="22"/>
          <w:szCs w:val="22"/>
        </w:rPr>
        <w:t>occurring</w:t>
      </w:r>
      <w:r w:rsidR="003D3108" w:rsidRPr="009D71CD">
        <w:rPr>
          <w:rFonts w:ascii="Trebuchet MS" w:hAnsi="Trebuchet MS"/>
          <w:sz w:val="22"/>
          <w:szCs w:val="22"/>
        </w:rPr>
        <w:t xml:space="preserve"> during a fixed time period</w:t>
      </w:r>
      <w:r w:rsidRPr="009D71CD">
        <w:rPr>
          <w:rFonts w:ascii="Trebuchet MS" w:hAnsi="Trebuchet MS"/>
          <w:sz w:val="22"/>
          <w:szCs w:val="22"/>
        </w:rPr>
        <w:t>.</w:t>
      </w:r>
    </w:p>
    <w:p w:rsidR="006F7C0D" w:rsidRPr="006570E8" w:rsidRDefault="006F7C0D" w:rsidP="006F7C0D">
      <w:pPr>
        <w:numPr>
          <w:ilvl w:val="0"/>
          <w:numId w:val="1"/>
        </w:numPr>
        <w:shd w:val="clear" w:color="auto" w:fill="FFFFFF"/>
        <w:spacing w:after="180" w:line="312" w:lineRule="auto"/>
        <w:rPr>
          <w:rFonts w:ascii="Trebuchet MS" w:hAnsi="Trebuchet MS"/>
        </w:rPr>
      </w:pPr>
      <w:r w:rsidRPr="006570E8">
        <w:rPr>
          <w:rFonts w:ascii="Trebuchet MS" w:hAnsi="Trebuchet MS" w:cs="Arial"/>
          <w:bCs/>
        </w:rPr>
        <w:t>In this exhibit the number of employees is calculated based upon reported hours, with each full-time employee equivalent to 2,000 annual reported hours.</w:t>
      </w:r>
    </w:p>
    <w:p w:rsidR="009A1A2A" w:rsidRDefault="0045538B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Style w:val="Strong"/>
          <w:rFonts w:ascii="Trebuchet MS" w:hAnsi="Trebuchet MS"/>
          <w:color w:val="000000"/>
          <w:sz w:val="22"/>
          <w:szCs w:val="22"/>
        </w:rPr>
        <w:t>What is the SIC Code?</w:t>
      </w:r>
    </w:p>
    <w:p w:rsidR="009A1A2A" w:rsidRDefault="0045538B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The Standard Industrial Classification (SIC) is a federal classification system for American industry based</w:t>
      </w:r>
      <w:r w:rsidR="009A1A2A">
        <w:rPr>
          <w:rFonts w:ascii="Trebuchet MS" w:hAnsi="Trebuchet MS"/>
          <w:color w:val="000000"/>
          <w:sz w:val="22"/>
          <w:szCs w:val="22"/>
        </w:rPr>
        <w:t xml:space="preserve"> on an establishment's, or firm’</w:t>
      </w:r>
      <w:r>
        <w:rPr>
          <w:rFonts w:ascii="Trebuchet MS" w:hAnsi="Trebuchet MS"/>
          <w:color w:val="000000"/>
          <w:sz w:val="22"/>
          <w:szCs w:val="22"/>
        </w:rPr>
        <w:t>s, primary activity</w:t>
      </w:r>
      <w:r w:rsidR="00D955AC">
        <w:rPr>
          <w:rFonts w:ascii="Trebuchet MS" w:hAnsi="Trebuchet MS"/>
          <w:color w:val="000000"/>
          <w:sz w:val="22"/>
          <w:szCs w:val="22"/>
        </w:rPr>
        <w:t>. This coding system has been replaced by NAICS codes.</w:t>
      </w:r>
    </w:p>
    <w:p w:rsidR="009A1A2A" w:rsidRDefault="0045538B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Style w:val="Strong"/>
          <w:rFonts w:ascii="Trebuchet MS" w:hAnsi="Trebuchet MS"/>
          <w:color w:val="000000"/>
          <w:sz w:val="22"/>
          <w:szCs w:val="22"/>
        </w:rPr>
        <w:t>What is the NAICS Code?</w:t>
      </w:r>
    </w:p>
    <w:p w:rsidR="009A1A2A" w:rsidRDefault="0045538B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The North American Industry Classification System </w:t>
      </w:r>
      <w:r w:rsidR="00D955AC">
        <w:rPr>
          <w:rFonts w:ascii="Trebuchet MS" w:hAnsi="Trebuchet MS"/>
          <w:color w:val="000000"/>
          <w:sz w:val="22"/>
          <w:szCs w:val="22"/>
        </w:rPr>
        <w:t xml:space="preserve">has replaced </w:t>
      </w:r>
      <w:r>
        <w:rPr>
          <w:rFonts w:ascii="Trebuchet MS" w:hAnsi="Trebuchet MS"/>
          <w:color w:val="000000"/>
          <w:sz w:val="22"/>
          <w:szCs w:val="22"/>
        </w:rPr>
        <w:t>the SIC</w:t>
      </w:r>
      <w:r w:rsidR="00D955AC">
        <w:rPr>
          <w:rFonts w:ascii="Trebuchet MS" w:hAnsi="Trebuchet MS"/>
          <w:color w:val="000000"/>
          <w:sz w:val="22"/>
          <w:szCs w:val="22"/>
        </w:rPr>
        <w:t xml:space="preserve"> coding system</w:t>
      </w:r>
      <w:r>
        <w:rPr>
          <w:rFonts w:ascii="Trebuchet MS" w:hAnsi="Trebuchet MS"/>
          <w:color w:val="000000"/>
          <w:sz w:val="22"/>
          <w:szCs w:val="22"/>
        </w:rPr>
        <w:t xml:space="preserve">. It is a federal classification system for </w:t>
      </w:r>
      <w:r w:rsidR="003D3108">
        <w:rPr>
          <w:rFonts w:ascii="Trebuchet MS" w:hAnsi="Trebuchet MS"/>
          <w:color w:val="000000"/>
          <w:sz w:val="22"/>
          <w:szCs w:val="22"/>
        </w:rPr>
        <w:t xml:space="preserve">North </w:t>
      </w:r>
      <w:r>
        <w:rPr>
          <w:rFonts w:ascii="Trebuchet MS" w:hAnsi="Trebuchet MS"/>
          <w:color w:val="000000"/>
          <w:sz w:val="22"/>
          <w:szCs w:val="22"/>
        </w:rPr>
        <w:t xml:space="preserve">American </w:t>
      </w:r>
      <w:r w:rsidR="003D3108">
        <w:rPr>
          <w:rFonts w:ascii="Trebuchet MS" w:hAnsi="Trebuchet MS"/>
          <w:color w:val="000000"/>
          <w:sz w:val="22"/>
          <w:szCs w:val="22"/>
        </w:rPr>
        <w:t xml:space="preserve">industry </w:t>
      </w:r>
      <w:r>
        <w:rPr>
          <w:rFonts w:ascii="Trebuchet MS" w:hAnsi="Trebuchet MS"/>
          <w:color w:val="000000"/>
          <w:sz w:val="22"/>
          <w:szCs w:val="22"/>
        </w:rPr>
        <w:t>based on an establishment's</w:t>
      </w:r>
      <w:r w:rsidR="003D3108">
        <w:rPr>
          <w:rFonts w:ascii="Trebuchet MS" w:hAnsi="Trebuchet MS"/>
          <w:color w:val="000000"/>
          <w:sz w:val="22"/>
          <w:szCs w:val="22"/>
        </w:rPr>
        <w:t xml:space="preserve"> or firm’s</w:t>
      </w:r>
      <w:r>
        <w:rPr>
          <w:rFonts w:ascii="Trebuchet MS" w:hAnsi="Trebuchet MS"/>
          <w:color w:val="000000"/>
          <w:sz w:val="22"/>
          <w:szCs w:val="22"/>
        </w:rPr>
        <w:t xml:space="preserve"> primary activity. NAICS was developed jointly by the </w:t>
      </w:r>
      <w:smartTag w:uri="urn:schemas-microsoft-com:office:smarttags" w:element="country-region">
        <w:r>
          <w:rPr>
            <w:rFonts w:ascii="Trebuchet MS" w:hAnsi="Trebuchet MS"/>
            <w:color w:val="000000"/>
            <w:sz w:val="22"/>
            <w:szCs w:val="22"/>
          </w:rPr>
          <w:t>U.S.</w:t>
        </w:r>
      </w:smartTag>
      <w:r>
        <w:rPr>
          <w:rFonts w:ascii="Trebuchet MS" w:hAnsi="Trebuchet MS"/>
          <w:color w:val="000000"/>
          <w:sz w:val="22"/>
          <w:szCs w:val="22"/>
        </w:rPr>
        <w:t xml:space="preserve">, </w:t>
      </w:r>
      <w:smartTag w:uri="urn:schemas-microsoft-com:office:smarttags" w:element="country-region">
        <w:r>
          <w:rPr>
            <w:rFonts w:ascii="Trebuchet MS" w:hAnsi="Trebuchet MS"/>
            <w:color w:val="000000"/>
            <w:sz w:val="22"/>
            <w:szCs w:val="22"/>
          </w:rPr>
          <w:t>Canada</w:t>
        </w:r>
      </w:smartTag>
      <w:r>
        <w:rPr>
          <w:rFonts w:ascii="Trebuchet MS" w:hAnsi="Trebuchet MS"/>
          <w:color w:val="000000"/>
          <w:sz w:val="22"/>
          <w:szCs w:val="22"/>
        </w:rPr>
        <w:t xml:space="preserve"> and </w:t>
      </w:r>
      <w:smartTag w:uri="urn:schemas-microsoft-com:office:smarttags" w:element="country-region">
        <w:r>
          <w:rPr>
            <w:rFonts w:ascii="Trebuchet MS" w:hAnsi="Trebuchet MS"/>
            <w:color w:val="000000"/>
            <w:sz w:val="22"/>
            <w:szCs w:val="22"/>
          </w:rPr>
          <w:t>Mexico</w:t>
        </w:r>
      </w:smartTag>
      <w:r>
        <w:rPr>
          <w:rFonts w:ascii="Trebuchet MS" w:hAnsi="Trebuchet MS"/>
          <w:color w:val="000000"/>
          <w:sz w:val="22"/>
          <w:szCs w:val="22"/>
        </w:rPr>
        <w:t xml:space="preserve"> to provide new comparability in statistics about business activity across </w:t>
      </w:r>
      <w:smartTag w:uri="urn:schemas-microsoft-com:office:smarttags" w:element="place">
        <w:r>
          <w:rPr>
            <w:rFonts w:ascii="Trebuchet MS" w:hAnsi="Trebuchet MS"/>
            <w:color w:val="000000"/>
            <w:sz w:val="22"/>
            <w:szCs w:val="22"/>
          </w:rPr>
          <w:t>North America</w:t>
        </w:r>
      </w:smartTag>
      <w:r>
        <w:rPr>
          <w:rFonts w:ascii="Trebuchet MS" w:hAnsi="Trebuchet MS"/>
          <w:color w:val="000000"/>
          <w:sz w:val="22"/>
          <w:szCs w:val="22"/>
        </w:rPr>
        <w:t>. NAICS identifies hundreds of new, emerging and advanced technology industries. And NAICS reorganizes industries into more meaningful sectors — especially in the services-producing segments of the economy. It has 6 digits compared to the 4 digits of the SIC.</w:t>
      </w:r>
    </w:p>
    <w:p w:rsidR="0045538B" w:rsidRDefault="0045538B" w:rsidP="009A1A2A">
      <w:pPr>
        <w:shd w:val="clear" w:color="auto" w:fill="FFFFFF"/>
        <w:spacing w:before="240" w:after="120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There are substantial differences between the SIC and NAICS, resulting in breaks in series for industry data. Users are cautioned against making comparisons between NAICS and SIC from prior years.</w:t>
      </w:r>
    </w:p>
    <w:p w:rsidR="0045538B" w:rsidRDefault="009808FF" w:rsidP="0045538B">
      <w:pPr>
        <w:shd w:val="clear" w:color="auto" w:fill="FFFFFF"/>
        <w:rPr>
          <w:rFonts w:ascii="Trebuchet MS" w:hAnsi="Trebuchet MS"/>
        </w:rPr>
      </w:pPr>
      <w:r>
        <w:rPr>
          <w:rFonts w:ascii="Trebuchet MS" w:hAnsi="Trebuchet MS"/>
        </w:rPr>
        <w:pict>
          <v:rect id="_x0000_i1025" style="width:0;height:.75pt" o:hralign="center" o:hrstd="t" o:hrnoshade="t" o:hr="t" fillcolor="#d7d4ad" stroked="f"/>
        </w:pict>
      </w:r>
    </w:p>
    <w:p w:rsidR="0045538B" w:rsidRPr="009A1A2A" w:rsidRDefault="0045538B" w:rsidP="009A1A2A">
      <w:pPr>
        <w:shd w:val="clear" w:color="auto" w:fill="FFFFFF"/>
        <w:spacing w:after="180" w:line="312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For more information:</w:t>
      </w:r>
      <w:r>
        <w:rPr>
          <w:rFonts w:ascii="Trebuchet MS" w:hAnsi="Trebuchet MS"/>
          <w:color w:val="000000"/>
          <w:sz w:val="22"/>
          <w:szCs w:val="22"/>
        </w:rPr>
        <w:br/>
        <w:t xml:space="preserve">See </w:t>
      </w:r>
      <w:hyperlink r:id="rId16" w:history="1">
        <w:r>
          <w:rPr>
            <w:rStyle w:val="Hyperlink"/>
            <w:sz w:val="22"/>
            <w:szCs w:val="22"/>
          </w:rPr>
          <w:t>WAC 296-17-850 - WAC 296-17-895</w:t>
        </w:r>
      </w:hyperlink>
      <w:r>
        <w:rPr>
          <w:rFonts w:ascii="Trebuchet MS" w:hAnsi="Trebuchet MS"/>
          <w:color w:val="000000"/>
          <w:sz w:val="22"/>
          <w:szCs w:val="22"/>
        </w:rPr>
        <w:t>.</w:t>
      </w:r>
    </w:p>
    <w:sectPr w:rsidR="0045538B" w:rsidRPr="009A1A2A" w:rsidSect="00CD4575">
      <w:headerReference w:type="default" r:id="rId17"/>
      <w:footerReference w:type="default" r:id="rId18"/>
      <w:pgSz w:w="12240" w:h="15840" w:code="1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FF" w:rsidRDefault="009808FF" w:rsidP="006570E8">
      <w:r>
        <w:separator/>
      </w:r>
    </w:p>
  </w:endnote>
  <w:endnote w:type="continuationSeparator" w:id="0">
    <w:p w:rsidR="009808FF" w:rsidRDefault="009808FF" w:rsidP="0065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99" w:rsidRPr="006570E8" w:rsidRDefault="00D13E99" w:rsidP="006570E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exp_fctr_faq_web_reportedit v_10_21_08.doc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Pr="006570E8">
      <w:rPr>
        <w:sz w:val="16"/>
        <w:szCs w:val="16"/>
      </w:rPr>
      <w:t xml:space="preserve">Page </w:t>
    </w:r>
    <w:r w:rsidRPr="006570E8">
      <w:rPr>
        <w:sz w:val="16"/>
        <w:szCs w:val="16"/>
      </w:rPr>
      <w:fldChar w:fldCharType="begin"/>
    </w:r>
    <w:r w:rsidRPr="006570E8">
      <w:rPr>
        <w:sz w:val="16"/>
        <w:szCs w:val="16"/>
      </w:rPr>
      <w:instrText xml:space="preserve"> PAGE </w:instrText>
    </w:r>
    <w:r w:rsidRPr="006570E8">
      <w:rPr>
        <w:sz w:val="16"/>
        <w:szCs w:val="16"/>
      </w:rPr>
      <w:fldChar w:fldCharType="separate"/>
    </w:r>
    <w:r w:rsidR="006B207E">
      <w:rPr>
        <w:noProof/>
        <w:sz w:val="16"/>
        <w:szCs w:val="16"/>
      </w:rPr>
      <w:t>1</w:t>
    </w:r>
    <w:r w:rsidRPr="006570E8">
      <w:rPr>
        <w:sz w:val="16"/>
        <w:szCs w:val="16"/>
      </w:rPr>
      <w:fldChar w:fldCharType="end"/>
    </w:r>
    <w:r w:rsidRPr="006570E8">
      <w:rPr>
        <w:sz w:val="16"/>
        <w:szCs w:val="16"/>
      </w:rPr>
      <w:t xml:space="preserve"> of </w:t>
    </w:r>
    <w:r w:rsidRPr="006570E8">
      <w:rPr>
        <w:sz w:val="16"/>
        <w:szCs w:val="16"/>
      </w:rPr>
      <w:fldChar w:fldCharType="begin"/>
    </w:r>
    <w:r w:rsidRPr="006570E8">
      <w:rPr>
        <w:sz w:val="16"/>
        <w:szCs w:val="16"/>
      </w:rPr>
      <w:instrText xml:space="preserve"> NUMPAGES  </w:instrText>
    </w:r>
    <w:r w:rsidRPr="006570E8">
      <w:rPr>
        <w:sz w:val="16"/>
        <w:szCs w:val="16"/>
      </w:rPr>
      <w:fldChar w:fldCharType="separate"/>
    </w:r>
    <w:r w:rsidR="006B207E">
      <w:rPr>
        <w:noProof/>
        <w:sz w:val="16"/>
        <w:szCs w:val="16"/>
      </w:rPr>
      <w:t>3</w:t>
    </w:r>
    <w:r w:rsidRPr="006570E8">
      <w:rPr>
        <w:sz w:val="16"/>
        <w:szCs w:val="16"/>
      </w:rPr>
      <w:fldChar w:fldCharType="end"/>
    </w:r>
  </w:p>
  <w:p w:rsidR="00D13E99" w:rsidRPr="006570E8" w:rsidRDefault="00D13E9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FF" w:rsidRDefault="009808FF" w:rsidP="006570E8">
      <w:r>
        <w:separator/>
      </w:r>
    </w:p>
  </w:footnote>
  <w:footnote w:type="continuationSeparator" w:id="0">
    <w:p w:rsidR="009808FF" w:rsidRDefault="009808FF" w:rsidP="0065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99" w:rsidRDefault="00D13E99">
    <w:pPr>
      <w:pStyle w:val="Header"/>
      <w:rPr>
        <w:sz w:val="16"/>
        <w:szCs w:val="16"/>
      </w:rPr>
    </w:pPr>
    <w:r>
      <w:rPr>
        <w:sz w:val="16"/>
        <w:szCs w:val="16"/>
      </w:rPr>
      <w:t>WA – Dept of Labor and Industries</w:t>
    </w:r>
  </w:p>
  <w:p w:rsidR="00D13E99" w:rsidRDefault="00D13E99" w:rsidP="006570E8">
    <w:pPr>
      <w:pStyle w:val="Header"/>
      <w:rPr>
        <w:sz w:val="16"/>
        <w:szCs w:val="16"/>
      </w:rPr>
    </w:pPr>
    <w:r>
      <w:rPr>
        <w:sz w:val="16"/>
        <w:szCs w:val="16"/>
      </w:rPr>
      <w:t>Research and Data Services</w:t>
    </w:r>
  </w:p>
  <w:p w:rsidR="00D13E99" w:rsidRPr="006570E8" w:rsidRDefault="00D13E99" w:rsidP="006570E8">
    <w:pPr>
      <w:pStyle w:val="Header"/>
      <w:rPr>
        <w:i/>
        <w:sz w:val="16"/>
        <w:szCs w:val="16"/>
      </w:rPr>
    </w:pPr>
    <w:r w:rsidRPr="006570E8">
      <w:rPr>
        <w:i/>
        <w:sz w:val="16"/>
        <w:szCs w:val="16"/>
      </w:rPr>
      <w:t>- Information for Informed Decisions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6C37"/>
    <w:multiLevelType w:val="hybridMultilevel"/>
    <w:tmpl w:val="5ADAC0CC"/>
    <w:lvl w:ilvl="0" w:tplc="AA40D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0E00"/>
    <w:multiLevelType w:val="hybridMultilevel"/>
    <w:tmpl w:val="8E9A4E9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30E2E"/>
    <w:multiLevelType w:val="hybridMultilevel"/>
    <w:tmpl w:val="83D2732E"/>
    <w:lvl w:ilvl="0" w:tplc="3DC87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8B"/>
    <w:rsid w:val="000D001F"/>
    <w:rsid w:val="000E21FC"/>
    <w:rsid w:val="00134D98"/>
    <w:rsid w:val="001F7A78"/>
    <w:rsid w:val="002672D9"/>
    <w:rsid w:val="0029282D"/>
    <w:rsid w:val="002D4AF5"/>
    <w:rsid w:val="00356DED"/>
    <w:rsid w:val="003D3108"/>
    <w:rsid w:val="00421A0A"/>
    <w:rsid w:val="00422F7B"/>
    <w:rsid w:val="0045538B"/>
    <w:rsid w:val="0045755A"/>
    <w:rsid w:val="004A26A9"/>
    <w:rsid w:val="004A592B"/>
    <w:rsid w:val="004B2815"/>
    <w:rsid w:val="004D302C"/>
    <w:rsid w:val="004E6E8E"/>
    <w:rsid w:val="00516338"/>
    <w:rsid w:val="0052767B"/>
    <w:rsid w:val="005321BA"/>
    <w:rsid w:val="005451F7"/>
    <w:rsid w:val="00556565"/>
    <w:rsid w:val="00572F1C"/>
    <w:rsid w:val="005906E6"/>
    <w:rsid w:val="0064642C"/>
    <w:rsid w:val="006570E8"/>
    <w:rsid w:val="006A10B7"/>
    <w:rsid w:val="006B207E"/>
    <w:rsid w:val="006F7C0D"/>
    <w:rsid w:val="007016B4"/>
    <w:rsid w:val="00765FB9"/>
    <w:rsid w:val="007A1E32"/>
    <w:rsid w:val="007B06A7"/>
    <w:rsid w:val="0082792A"/>
    <w:rsid w:val="0083118B"/>
    <w:rsid w:val="00892C56"/>
    <w:rsid w:val="0092351B"/>
    <w:rsid w:val="00924703"/>
    <w:rsid w:val="009808FF"/>
    <w:rsid w:val="009A1A2A"/>
    <w:rsid w:val="009D71CD"/>
    <w:rsid w:val="009E3D93"/>
    <w:rsid w:val="00A32BDC"/>
    <w:rsid w:val="00A83F10"/>
    <w:rsid w:val="00A91291"/>
    <w:rsid w:val="00AA3AD7"/>
    <w:rsid w:val="00AA4E57"/>
    <w:rsid w:val="00B16D2C"/>
    <w:rsid w:val="00B27FB0"/>
    <w:rsid w:val="00BE2593"/>
    <w:rsid w:val="00C459A0"/>
    <w:rsid w:val="00CA621F"/>
    <w:rsid w:val="00CD3E12"/>
    <w:rsid w:val="00CD4575"/>
    <w:rsid w:val="00D13E99"/>
    <w:rsid w:val="00D53D3C"/>
    <w:rsid w:val="00D8074A"/>
    <w:rsid w:val="00D955AC"/>
    <w:rsid w:val="00E81C03"/>
    <w:rsid w:val="00E82648"/>
    <w:rsid w:val="00EA49F0"/>
    <w:rsid w:val="00EA753B"/>
    <w:rsid w:val="00EF3A3F"/>
    <w:rsid w:val="00F00BBD"/>
    <w:rsid w:val="00F03A21"/>
    <w:rsid w:val="00F37C64"/>
    <w:rsid w:val="00FB4039"/>
    <w:rsid w:val="00FB4691"/>
    <w:rsid w:val="00FE0EA9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538B"/>
    <w:rPr>
      <w:rFonts w:ascii="Trebuchet MS" w:hAnsi="Trebuchet MS" w:hint="default"/>
      <w:strike w:val="0"/>
      <w:dstrike w:val="0"/>
      <w:color w:val="0000FF"/>
      <w:u w:val="none"/>
      <w:effect w:val="none"/>
    </w:rPr>
  </w:style>
  <w:style w:type="character" w:styleId="Strong">
    <w:name w:val="Strong"/>
    <w:uiPriority w:val="22"/>
    <w:qFormat/>
    <w:rsid w:val="0045538B"/>
    <w:rPr>
      <w:b/>
      <w:bCs/>
    </w:rPr>
  </w:style>
  <w:style w:type="paragraph" w:styleId="BalloonText">
    <w:name w:val="Balloon Text"/>
    <w:basedOn w:val="Normal"/>
    <w:semiHidden/>
    <w:rsid w:val="004B28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D71CD"/>
    <w:rPr>
      <w:color w:val="800080"/>
      <w:u w:val="single"/>
    </w:rPr>
  </w:style>
  <w:style w:type="table" w:styleId="TableGrid">
    <w:name w:val="Table Grid"/>
    <w:basedOn w:val="TableNormal"/>
    <w:rsid w:val="00545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6570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570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570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70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3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ni.wa.gov/common/images/titlecurveESP.gif" TargetMode="Externa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tress.wa.gov/lni/crpsi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ps.leg.wa.gov/WAC/default.aspx?cite=296-1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ni.wa.gov/ClaimsIns/Insurance/RatesRisk/How/ExpFactor/default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ni.wa.gov/ClaimsIns/Insurance/Reduce/ClaimFree/Default.asp" TargetMode="External"/><Relationship Id="rId10" Type="http://schemas.openxmlformats.org/officeDocument/2006/relationships/image" Target="http://www.lni.wa.gov/common/images/titlecurveESP.g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www.lni.wa.gov/common/images/securesm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 Factors by Industry Q/A</vt:lpstr>
    </vt:vector>
  </TitlesOfParts>
  <Manager/>
  <Company/>
  <LinksUpToDate>false</LinksUpToDate>
  <CharactersWithSpaces>5108</CharactersWithSpaces>
  <SharedDoc>false</SharedDoc>
  <HyperlinkBase>http://www.lni.wa.gov</HyperlinkBase>
  <HLinks>
    <vt:vector size="36" baseType="variant">
      <vt:variant>
        <vt:i4>3080229</vt:i4>
      </vt:variant>
      <vt:variant>
        <vt:i4>15</vt:i4>
      </vt:variant>
      <vt:variant>
        <vt:i4>0</vt:i4>
      </vt:variant>
      <vt:variant>
        <vt:i4>5</vt:i4>
      </vt:variant>
      <vt:variant>
        <vt:lpwstr>http://apps.leg.wa.gov/WAC/default.aspx?cite=296-17</vt:lpwstr>
      </vt:variant>
      <vt:variant>
        <vt:lpwstr/>
      </vt:variant>
      <vt:variant>
        <vt:i4>2687024</vt:i4>
      </vt:variant>
      <vt:variant>
        <vt:i4>12</vt:i4>
      </vt:variant>
      <vt:variant>
        <vt:i4>0</vt:i4>
      </vt:variant>
      <vt:variant>
        <vt:i4>5</vt:i4>
      </vt:variant>
      <vt:variant>
        <vt:lpwstr>http://www.lni.wa.gov/ClaimsIns/Insurance/Reduce/ClaimFree/Default.asp</vt:lpwstr>
      </vt:variant>
      <vt:variant>
        <vt:lpwstr/>
      </vt:variant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https://fortress.wa.gov/lni/crpsi/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http://www.lni.wa.gov/ClaimsIns/Insurance/RatesRisk/How/ExpFactor/default.asp</vt:lpwstr>
      </vt:variant>
      <vt:variant>
        <vt:lpwstr/>
      </vt:variant>
      <vt:variant>
        <vt:i4>6029379</vt:i4>
      </vt:variant>
      <vt:variant>
        <vt:i4>2176</vt:i4>
      </vt:variant>
      <vt:variant>
        <vt:i4>1026</vt:i4>
      </vt:variant>
      <vt:variant>
        <vt:i4>1</vt:i4>
      </vt:variant>
      <vt:variant>
        <vt:lpwstr>http://www.lni.wa.gov/common/images/titlecurveESP.gif</vt:lpwstr>
      </vt:variant>
      <vt:variant>
        <vt:lpwstr/>
      </vt:variant>
      <vt:variant>
        <vt:i4>1</vt:i4>
      </vt:variant>
      <vt:variant>
        <vt:i4>5133</vt:i4>
      </vt:variant>
      <vt:variant>
        <vt:i4>1027</vt:i4>
      </vt:variant>
      <vt:variant>
        <vt:i4>1</vt:i4>
      </vt:variant>
      <vt:variant>
        <vt:lpwstr>http://www.lni.wa.gov/common/images/securesm.gif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Factors by Industry Q/A</dc:title>
  <dc:subject>Experience Factors by Industry Q/A</dc:subject>
  <dc:creator/>
  <cp:keywords>Experience Factors, Industry, Q/A</cp:keywords>
  <dc:description>POC: Bridget Flory</dc:description>
  <cp:lastModifiedBy/>
  <cp:revision>1</cp:revision>
  <cp:lastPrinted>2008-08-06T20:08:00Z</cp:lastPrinted>
  <dcterms:created xsi:type="dcterms:W3CDTF">2014-05-06T20:27:00Z</dcterms:created>
  <dcterms:modified xsi:type="dcterms:W3CDTF">2019-01-29T17:03:00Z</dcterms:modified>
  <cp:category>Research &amp; Data Services</cp:category>
  <cp:contentStatus>Final</cp:contentStatus>
</cp:coreProperties>
</file>